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hint="eastAsia"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3072"/>
        <w:gridCol w:w="748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天津市优佳宜食品贸易有限公司</w:t>
            </w:r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Q：29.14.07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E：29.14.07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O：29.14.07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教师姓名</w:t>
            </w:r>
          </w:p>
        </w:tc>
        <w:tc>
          <w:tcPr>
            <w:tcW w:w="30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周涛</w:t>
            </w:r>
          </w:p>
        </w:tc>
        <w:tc>
          <w:tcPr>
            <w:tcW w:w="74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Q：29.14.07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E：29.14.07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O：29.14.07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姓名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王志慧   王旭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专业代码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1、销售服务流程：目标客户分析---/采购订单-采购-验收-入库-货架摆放---销售----顾客满意度调查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2、主要设备：销售信息登记电脑、仓库或货架、小推车、收款设备、监视设备等。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3、管理人员经培训上岗，销售人员需经培训并对其能力进行考核确认后上岗；</w:t>
            </w:r>
          </w:p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4、工作环境要求：库房应通风干燥并满足消防安全的要求；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特殊过程的控制/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预包装食品销售服务过程的风险：1、保质期过期、食品变质；2、农药残留；3、致病性微生物.；4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</w:rPr>
              <w:t>超出经营范围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控制措施：1、严格按照食品保质期制定标签；2、清洗干净；3、清晰干净；4、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</w:rPr>
              <w:t>按照申请许可的项目从事销售活动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销售服务过程：进行特殊过程确认。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重要环境因素：火灾后发生的环境影响、过期食品或包装物产生的固废；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控制措施：及时回收或处理。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不可接受风险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潜在火灾、交通事故、食物中毒、新冠疫情；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控制措施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做好防火措施及应急准备；做好交通安全规范开车。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中华人民共和国食品安全法、中华人民共和国食品计量法、、《中华人民共和国消费者权益保护法》、中华人民共和国固体废物污染环境防治法、城市生活垃圾管理办法、《食品经营许可管理办法》、《食用农产品市场销售质量安全监督管理办法》、《食品生产经营日常监督检查管理办法》、《网络餐饮服务食品安全监督管理办法》、《网络食品安全违法行为查处办法》,《餐饮服务食品安全操作规范》、中华人民共和国安全生产法、天津市市场监督管理委员会关于发布《天津市食品经营者食品安全主体责任清单》的通告、GB7718-2018预包装食品标签通则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食品中农药残留物和重金属超标的检测。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eastAsia="zh-CN"/>
        </w:rPr>
        <w:t>周涛</w:t>
      </w:r>
      <w:r>
        <w:rPr>
          <w:rFonts w:hint="eastAsia" w:ascii="宋体"/>
          <w:b/>
          <w:sz w:val="22"/>
          <w:szCs w:val="22"/>
        </w:rPr>
        <w:t xml:space="preserve">        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eastAsia="zh-CN"/>
        </w:rPr>
        <w:t>王志慧</w:t>
      </w:r>
      <w:bookmarkStart w:id="3" w:name="_GoBack"/>
      <w:bookmarkEnd w:id="3"/>
      <w:r>
        <w:rPr>
          <w:rFonts w:hint="eastAsia"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2020.8.21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F5718A"/>
    <w:rsid w:val="19EC5B2D"/>
    <w:rsid w:val="7FB474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4</TotalTime>
  <ScaleCrop>false</ScaleCrop>
  <LinksUpToDate>false</LinksUpToDate>
  <CharactersWithSpaces>292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Joyce</cp:lastModifiedBy>
  <dcterms:modified xsi:type="dcterms:W3CDTF">2020-08-24T01:07:59Z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