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06"/>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pPr>
            <w:r>
              <w:rPr>
                <w:rFonts w:hint="eastAsia" w:cs="宋体"/>
              </w:rPr>
              <w:t>过程与活动、抽样计划</w:t>
            </w:r>
          </w:p>
        </w:tc>
        <w:tc>
          <w:tcPr>
            <w:tcW w:w="960" w:type="dxa"/>
            <w:vMerge w:val="restart"/>
            <w:vAlign w:val="center"/>
          </w:tcPr>
          <w:p>
            <w:r>
              <w:rPr>
                <w:rFonts w:hint="eastAsia" w:cs="宋体"/>
              </w:rPr>
              <w:t>涉及</w:t>
            </w:r>
          </w:p>
          <w:p>
            <w:r>
              <w:rPr>
                <w:rFonts w:hint="eastAsia" w:cs="宋体"/>
              </w:rPr>
              <w:t>条款</w:t>
            </w:r>
          </w:p>
        </w:tc>
        <w:tc>
          <w:tcPr>
            <w:tcW w:w="10806" w:type="dxa"/>
            <w:vAlign w:val="center"/>
          </w:tcPr>
          <w:p>
            <w:pPr>
              <w:rPr>
                <w:sz w:val="24"/>
                <w:szCs w:val="24"/>
              </w:rPr>
            </w:pPr>
            <w:r>
              <w:rPr>
                <w:rFonts w:hint="eastAsia" w:cs="宋体"/>
              </w:rPr>
              <w:t>受审核部门：</w:t>
            </w:r>
            <w:r>
              <w:rPr>
                <w:rFonts w:hint="eastAsia"/>
                <w:bCs/>
              </w:rPr>
              <w:t>高管层</w:t>
            </w:r>
            <w:r>
              <w:rPr>
                <w:rFonts w:hint="eastAsia"/>
                <w:bCs/>
                <w:lang w:eastAsia="zh-CN"/>
              </w:rPr>
              <w:t>、综合部</w:t>
            </w:r>
            <w:r>
              <w:t xml:space="preserve">    </w:t>
            </w:r>
            <w:r>
              <w:rPr>
                <w:rFonts w:hint="eastAsia" w:cs="宋体"/>
              </w:rPr>
              <w:t>主管领导：</w:t>
            </w:r>
            <w:r>
              <w:rPr>
                <w:rFonts w:hint="eastAsia" w:ascii="宋体" w:hAnsi="宋体"/>
              </w:rPr>
              <w:t>冯强</w:t>
            </w:r>
            <w:r>
              <w:rPr>
                <w:rFonts w:hint="eastAsia" w:ascii="宋体" w:hAnsi="宋体"/>
                <w:lang w:eastAsia="zh-CN"/>
              </w:rPr>
              <w:t>及其他部门负责人</w:t>
            </w:r>
            <w:r>
              <w:t xml:space="preserve">     </w:t>
            </w:r>
            <w:r>
              <w:rPr>
                <w:rFonts w:hint="eastAsia"/>
              </w:rPr>
              <w:t xml:space="preserve"> </w:t>
            </w:r>
          </w:p>
        </w:tc>
        <w:tc>
          <w:tcPr>
            <w:tcW w:w="783" w:type="dxa"/>
            <w:vMerge w:val="restart"/>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06" w:type="dxa"/>
            <w:vAlign w:val="center"/>
          </w:tcPr>
          <w:p>
            <w:pPr>
              <w:spacing w:before="120"/>
              <w:rPr>
                <w:rFonts w:hint="eastAsia" w:eastAsia="宋体"/>
                <w:lang w:val="en-US" w:eastAsia="zh-CN"/>
              </w:rPr>
            </w:pPr>
            <w:r>
              <w:rPr>
                <w:rFonts w:hint="eastAsia" w:cs="宋体"/>
              </w:rPr>
              <w:t>审核员：</w:t>
            </w:r>
            <w:r>
              <w:rPr>
                <w:rFonts w:hint="eastAsia" w:cs="宋体"/>
                <w:lang w:eastAsia="zh-CN"/>
              </w:rPr>
              <w:t>王旭 （实习）</w:t>
            </w:r>
            <w:r>
              <w:t xml:space="preserve">   </w:t>
            </w:r>
            <w:r>
              <w:rPr>
                <w:rFonts w:hint="eastAsia"/>
              </w:rPr>
              <w:t>王志慧</w:t>
            </w:r>
            <w:r>
              <w:t xml:space="preserve">    </w:t>
            </w:r>
            <w:r>
              <w:rPr>
                <w:rFonts w:hint="eastAsia" w:cs="宋体"/>
              </w:rPr>
              <w:t>审核时间：</w:t>
            </w:r>
            <w:r>
              <w:rPr>
                <w:rFonts w:hint="eastAsia"/>
              </w:rPr>
              <w:t>2020.0</w:t>
            </w:r>
            <w:r>
              <w:t>8</w:t>
            </w:r>
            <w:r>
              <w:rPr>
                <w:rFonts w:hint="eastAsia"/>
              </w:rPr>
              <w:t>.</w:t>
            </w:r>
            <w:r>
              <w:t>2</w:t>
            </w:r>
            <w:r>
              <w:rPr>
                <w:rFonts w:hint="eastAsia"/>
                <w:lang w:val="en-US" w:eastAsia="zh-CN"/>
              </w:rPr>
              <w:t>0</w:t>
            </w:r>
          </w:p>
        </w:tc>
        <w:tc>
          <w:tcPr>
            <w:tcW w:w="783" w:type="dxa"/>
            <w:vMerge w:val="continue"/>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06" w:type="dxa"/>
            <w:vAlign w:val="center"/>
          </w:tcPr>
          <w:p>
            <w:pPr>
              <w:snapToGrid w:val="0"/>
              <w:spacing w:line="260" w:lineRule="exact"/>
              <w:jc w:val="left"/>
              <w:rPr>
                <w:sz w:val="24"/>
                <w:szCs w:val="24"/>
              </w:rPr>
            </w:pPr>
            <w:r>
              <w:rPr>
                <w:rFonts w:hint="eastAsia" w:cs="宋体"/>
              </w:rPr>
              <w:t>审核条款</w:t>
            </w:r>
            <w:r>
              <w:rPr>
                <w:bCs/>
              </w:rPr>
              <w:t>；</w:t>
            </w:r>
            <w:r>
              <w:rPr>
                <w:rFonts w:hint="eastAsia"/>
              </w:rPr>
              <w:t xml:space="preserve"> </w:t>
            </w:r>
            <w:r>
              <w:rPr>
                <w:rFonts w:hint="eastAsia"/>
                <w:sz w:val="21"/>
                <w:szCs w:val="21"/>
                <w:lang w:val="en-US" w:eastAsia="zh-CN"/>
              </w:rPr>
              <w:t xml:space="preserve">QEO </w:t>
            </w:r>
            <w:r>
              <w:rPr>
                <w:rFonts w:hint="eastAsia"/>
                <w:sz w:val="21"/>
                <w:szCs w:val="21"/>
              </w:rPr>
              <w:t>4.1/4.3/4.4/5.2/6.2/9.2/9.3/7.1</w:t>
            </w:r>
          </w:p>
        </w:tc>
        <w:tc>
          <w:tcPr>
            <w:tcW w:w="783" w:type="dxa"/>
            <w:vMerge w:val="continue"/>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cs="宋体"/>
                <w:color w:val="auto"/>
              </w:rPr>
              <w:t>组织及其环境</w:t>
            </w:r>
          </w:p>
        </w:tc>
        <w:tc>
          <w:tcPr>
            <w:tcW w:w="960" w:type="dxa"/>
            <w:vAlign w:val="center"/>
          </w:tcPr>
          <w:p>
            <w:pPr>
              <w:rPr>
                <w:rFonts w:hint="eastAsia"/>
                <w:color w:val="auto"/>
              </w:rPr>
            </w:pPr>
            <w:r>
              <w:rPr>
                <w:color w:val="auto"/>
              </w:rPr>
              <w:t>QE</w:t>
            </w:r>
            <w:r>
              <w:rPr>
                <w:rFonts w:hint="eastAsia"/>
                <w:color w:val="auto"/>
              </w:rPr>
              <w:t>O</w:t>
            </w:r>
          </w:p>
          <w:p>
            <w:r>
              <w:rPr>
                <w:rFonts w:hint="eastAsia"/>
                <w:color w:val="auto"/>
              </w:rPr>
              <w:t>4.1</w:t>
            </w:r>
          </w:p>
        </w:tc>
        <w:tc>
          <w:tcPr>
            <w:tcW w:w="10806" w:type="dxa"/>
            <w:vAlign w:val="center"/>
          </w:tcPr>
          <w:p>
            <w:pPr>
              <w:spacing w:before="156" w:beforeLines="50"/>
              <w:ind w:firstLine="420" w:firstLineChars="200"/>
              <w:rPr>
                <w:rFonts w:hint="eastAsia" w:cs="宋体"/>
                <w:color w:val="auto"/>
              </w:rPr>
            </w:pPr>
            <w:r>
              <w:rPr>
                <w:rFonts w:cs="宋体"/>
                <w:color w:val="auto"/>
              </w:rPr>
              <w:t>受审核方</w:t>
            </w:r>
            <w:r>
              <w:rPr>
                <w:rFonts w:hint="eastAsia" w:cs="宋体"/>
                <w:color w:val="auto"/>
              </w:rPr>
              <w:t>天津市优佳宜食品贸易有限公司经历10余年发展，形成了当地包装食品行业的优秀代表。客户资源有了一定的积累，注册地位于天津市东丽开发区先锋东路2号院内3号库房，法定代表人为耿东</w:t>
            </w:r>
            <w:r>
              <w:rPr>
                <w:rFonts w:cs="宋体"/>
                <w:color w:val="auto"/>
              </w:rPr>
              <w:t>。</w:t>
            </w:r>
          </w:p>
          <w:p>
            <w:pPr>
              <w:spacing w:before="156" w:beforeLines="50"/>
            </w:pPr>
            <w:r>
              <w:rPr>
                <w:rFonts w:hint="eastAsia" w:cs="宋体"/>
                <w:color w:val="auto"/>
              </w:rPr>
              <w:t>公司地址：天津市东丽开发区先锋东路2号院内3号库房</w:t>
            </w:r>
          </w:p>
        </w:tc>
        <w:tc>
          <w:tcPr>
            <w:tcW w:w="78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r>
              <w:rPr>
                <w:bCs/>
                <w:color w:val="auto"/>
              </w:rPr>
              <w:t>相关方的需求和希望</w:t>
            </w:r>
          </w:p>
        </w:tc>
        <w:tc>
          <w:tcPr>
            <w:tcW w:w="960" w:type="dxa"/>
            <w:vAlign w:val="center"/>
          </w:tcPr>
          <w:p>
            <w:pPr>
              <w:rPr>
                <w:rFonts w:hint="eastAsia"/>
                <w:color w:val="auto"/>
              </w:rPr>
            </w:pPr>
            <w:r>
              <w:rPr>
                <w:color w:val="auto"/>
              </w:rPr>
              <w:t>QE</w:t>
            </w:r>
            <w:r>
              <w:rPr>
                <w:rFonts w:hint="eastAsia"/>
                <w:color w:val="auto"/>
              </w:rPr>
              <w:t>O</w:t>
            </w:r>
          </w:p>
          <w:p>
            <w:r>
              <w:rPr>
                <w:rFonts w:hint="eastAsia"/>
                <w:color w:val="auto"/>
              </w:rPr>
              <w:t>4.2</w:t>
            </w:r>
          </w:p>
        </w:tc>
        <w:tc>
          <w:tcPr>
            <w:tcW w:w="10806" w:type="dxa"/>
            <w:vAlign w:val="center"/>
          </w:tcPr>
          <w:p>
            <w:pPr>
              <w:spacing w:before="156" w:beforeLines="50"/>
            </w:pPr>
            <w:r>
              <w:rPr>
                <w:rFonts w:hint="eastAsia" w:cs="宋体"/>
                <w:color w:val="auto"/>
              </w:rPr>
              <w:t>公司编制了《组织环境分析报告》，与管理体系有关的相关方；包括：包括客户、供应商、员工、审核机构及政府机关等。</w:t>
            </w:r>
          </w:p>
        </w:tc>
        <w:tc>
          <w:tcPr>
            <w:tcW w:w="78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cs="宋体"/>
                <w:color w:val="auto"/>
              </w:rPr>
              <w:t>管理体系的范围</w:t>
            </w:r>
          </w:p>
        </w:tc>
        <w:tc>
          <w:tcPr>
            <w:tcW w:w="960" w:type="dxa"/>
            <w:vAlign w:val="center"/>
          </w:tcPr>
          <w:p>
            <w:pPr>
              <w:rPr>
                <w:rFonts w:hint="eastAsia"/>
                <w:color w:val="auto"/>
              </w:rPr>
            </w:pPr>
            <w:r>
              <w:rPr>
                <w:color w:val="auto"/>
              </w:rPr>
              <w:t>QE</w:t>
            </w:r>
            <w:r>
              <w:rPr>
                <w:rFonts w:hint="eastAsia"/>
                <w:color w:val="auto"/>
              </w:rPr>
              <w:t>O</w:t>
            </w:r>
          </w:p>
          <w:p>
            <w:r>
              <w:rPr>
                <w:rFonts w:hint="eastAsia"/>
                <w:color w:val="auto"/>
              </w:rPr>
              <w:t>4.3</w:t>
            </w:r>
          </w:p>
        </w:tc>
        <w:tc>
          <w:tcPr>
            <w:tcW w:w="10806" w:type="dxa"/>
            <w:vAlign w:val="center"/>
          </w:tcPr>
          <w:p>
            <w:pPr>
              <w:spacing w:before="156" w:beforeLines="50"/>
              <w:rPr>
                <w:rFonts w:cs="宋体"/>
                <w:color w:val="auto"/>
              </w:rPr>
            </w:pPr>
            <w:r>
              <w:rPr>
                <w:rFonts w:hint="eastAsia" w:cs="宋体"/>
                <w:color w:val="auto"/>
              </w:rPr>
              <w:t>公司质量/环境/职业健康安全管理体系范围，依据以下考虑：</w:t>
            </w:r>
          </w:p>
          <w:p>
            <w:pPr>
              <w:spacing w:before="156" w:beforeLines="50"/>
              <w:rPr>
                <w:rFonts w:hint="eastAsia" w:cs="宋体"/>
                <w:color w:val="auto"/>
              </w:rPr>
            </w:pPr>
            <w:r>
              <w:rPr>
                <w:rFonts w:hint="eastAsia" w:cs="宋体"/>
                <w:color w:val="auto"/>
              </w:rPr>
              <w:t>各种内部和外部因素，见4.1；相关方的要求。见4.2；公司的产品和服务。</w:t>
            </w:r>
          </w:p>
          <w:p>
            <w:pPr>
              <w:spacing w:before="156" w:beforeLines="50"/>
              <w:rPr>
                <w:rFonts w:hint="eastAsia" w:cs="宋体"/>
                <w:color w:val="auto"/>
              </w:rPr>
            </w:pPr>
            <w:r>
              <w:rPr>
                <w:rFonts w:hint="eastAsia" w:cs="宋体"/>
                <w:color w:val="auto"/>
              </w:rPr>
              <w:t>本公司质量/环境/职业健康安全管理体系的范围为：预包装食品销售。与审核范围一致</w:t>
            </w:r>
          </w:p>
          <w:p>
            <w:pPr>
              <w:spacing w:before="156" w:beforeLines="50"/>
            </w:pPr>
            <w:r>
              <w:rPr>
                <w:rFonts w:hint="eastAsia" w:cs="宋体"/>
                <w:color w:val="auto"/>
              </w:rPr>
              <w:t>根据本公司产品特点，本公司预包装食品销售过程不涉及设计开发，故删除8.3条款，不影响体系运行的实施。</w:t>
            </w:r>
          </w:p>
        </w:tc>
        <w:tc>
          <w:tcPr>
            <w:tcW w:w="783" w:type="dxa"/>
            <w:vAlign w:val="top"/>
          </w:tcPr>
          <w:p>
            <w:pPr>
              <w:rPr>
                <w:rFonts w:hint="eastAsia"/>
              </w:rPr>
            </w:pPr>
          </w:p>
          <w:p>
            <w:pPr>
              <w:pStyle w:val="2"/>
              <w:rPr>
                <w:rFonts w:hint="eastAsia"/>
              </w:rPr>
            </w:pPr>
          </w:p>
          <w:p>
            <w:pPr>
              <w:pStyle w:val="2"/>
              <w:rPr>
                <w:rFonts w:hint="eastAsia"/>
              </w:rP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00" w:lineRule="exact"/>
              <w:rPr>
                <w:rFonts w:hint="eastAsia" w:cs="宋体"/>
                <w:color w:val="auto"/>
              </w:rPr>
            </w:pPr>
            <w:r>
              <w:rPr>
                <w:bCs/>
                <w:color w:val="auto"/>
              </w:rPr>
              <w:t>管理方针</w:t>
            </w:r>
            <w:r>
              <w:rPr>
                <w:b/>
                <w:bCs/>
                <w:color w:val="auto"/>
              </w:rPr>
              <w:t xml:space="preserve"> </w:t>
            </w:r>
          </w:p>
        </w:tc>
        <w:tc>
          <w:tcPr>
            <w:tcW w:w="960" w:type="dxa"/>
            <w:vAlign w:val="center"/>
          </w:tcPr>
          <w:p>
            <w:pPr>
              <w:rPr>
                <w:rFonts w:hint="eastAsia"/>
                <w:color w:val="auto"/>
              </w:rPr>
            </w:pPr>
            <w:r>
              <w:rPr>
                <w:color w:val="auto"/>
              </w:rPr>
              <w:t>QE</w:t>
            </w:r>
            <w:r>
              <w:rPr>
                <w:rFonts w:hint="eastAsia"/>
                <w:color w:val="auto"/>
              </w:rPr>
              <w:t>O</w:t>
            </w:r>
          </w:p>
          <w:p>
            <w:pPr>
              <w:rPr>
                <w:rFonts w:hint="eastAsia"/>
                <w:color w:val="auto"/>
              </w:rPr>
            </w:pPr>
            <w:r>
              <w:rPr>
                <w:color w:val="auto"/>
              </w:rPr>
              <w:t>5.2</w:t>
            </w:r>
          </w:p>
        </w:tc>
        <w:tc>
          <w:tcPr>
            <w:tcW w:w="10806" w:type="dxa"/>
            <w:vAlign w:val="center"/>
          </w:tcPr>
          <w:p>
            <w:pPr>
              <w:spacing w:before="156" w:beforeLines="50"/>
              <w:rPr>
                <w:rFonts w:hint="eastAsia" w:cs="宋体"/>
                <w:color w:val="auto"/>
              </w:rPr>
            </w:pPr>
            <w:r>
              <w:rPr>
                <w:rFonts w:hint="eastAsia" w:cs="宋体"/>
                <w:color w:val="auto"/>
              </w:rPr>
              <w:t xml:space="preserve">总经理制定、实施和保持公司QEO管理方针： </w:t>
            </w:r>
          </w:p>
          <w:p>
            <w:pPr>
              <w:rPr>
                <w:rFonts w:hint="eastAsia" w:cs="宋体"/>
                <w:color w:val="auto"/>
              </w:rPr>
            </w:pPr>
            <w:r>
              <w:rPr>
                <w:rFonts w:hint="eastAsia" w:cs="宋体"/>
                <w:color w:val="auto"/>
              </w:rPr>
              <w:t>“卫生安全，质量求生存；主动服务，创新求进步；</w:t>
            </w:r>
          </w:p>
          <w:p>
            <w:pPr>
              <w:rPr>
                <w:rFonts w:hint="eastAsia" w:cs="宋体"/>
                <w:color w:val="auto"/>
              </w:rPr>
            </w:pPr>
            <w:r>
              <w:rPr>
                <w:rFonts w:hint="eastAsia" w:cs="宋体"/>
                <w:color w:val="auto"/>
              </w:rPr>
              <w:t>绿色环保，守法求持续；以人为本，健康求发展。”</w:t>
            </w:r>
          </w:p>
          <w:p>
            <w:pPr>
              <w:spacing w:before="156" w:beforeLines="50"/>
              <w:rPr>
                <w:rFonts w:hint="eastAsia" w:cs="宋体"/>
                <w:color w:val="auto"/>
              </w:rPr>
            </w:pPr>
            <w:r>
              <w:rPr>
                <w:rFonts w:hint="eastAsia" w:cs="宋体"/>
                <w:color w:val="auto"/>
              </w:rPr>
              <w:t>基本涵盖了企业诚实诚信为顾客提供服务的态度，安全意识、质量至上，保护环境的理念，不断进取，准求卓越是我公司全体员工永不停止、坚定信念、为之奋斗的目标的要求。</w:t>
            </w:r>
          </w:p>
          <w:p>
            <w:pPr>
              <w:spacing w:before="156" w:beforeLines="50"/>
              <w:rPr>
                <w:rFonts w:hint="eastAsia" w:cs="宋体"/>
                <w:color w:val="auto"/>
              </w:rPr>
            </w:pPr>
            <w:r>
              <w:rPr>
                <w:rFonts w:hint="eastAsia" w:cs="宋体"/>
                <w:color w:val="auto"/>
              </w:rPr>
              <w:t>管理方针与企业的经营宗旨相适应，通过会议传达，沟通、协调，让全体员工理解执行。并定期进行评审。</w:t>
            </w:r>
          </w:p>
        </w:tc>
        <w:tc>
          <w:tcPr>
            <w:tcW w:w="783" w:type="dxa"/>
            <w:vAlign w:val="top"/>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cs="宋体"/>
                <w:color w:val="auto"/>
              </w:rPr>
            </w:pPr>
            <w:r>
              <w:rPr>
                <w:bCs/>
                <w:color w:val="auto"/>
              </w:rPr>
              <w:t>目标和实现计划</w:t>
            </w:r>
          </w:p>
        </w:tc>
        <w:tc>
          <w:tcPr>
            <w:tcW w:w="960" w:type="dxa"/>
            <w:vAlign w:val="center"/>
          </w:tcPr>
          <w:p>
            <w:pPr>
              <w:rPr>
                <w:rFonts w:hint="eastAsia"/>
                <w:color w:val="auto"/>
              </w:rPr>
            </w:pPr>
            <w:r>
              <w:rPr>
                <w:rFonts w:hint="eastAsia"/>
                <w:color w:val="auto"/>
              </w:rPr>
              <w:t>QEO</w:t>
            </w:r>
          </w:p>
          <w:p>
            <w:pPr>
              <w:rPr>
                <w:rFonts w:hint="eastAsia"/>
                <w:color w:val="auto"/>
              </w:rPr>
            </w:pPr>
            <w:r>
              <w:rPr>
                <w:color w:val="auto"/>
              </w:rPr>
              <w:t>6.2</w:t>
            </w:r>
          </w:p>
        </w:tc>
        <w:tc>
          <w:tcPr>
            <w:tcW w:w="10806" w:type="dxa"/>
            <w:vAlign w:val="center"/>
          </w:tcPr>
          <w:p>
            <w:pPr>
              <w:rPr>
                <w:rFonts w:hint="eastAsia" w:cs="宋体"/>
                <w:color w:val="auto"/>
              </w:rPr>
            </w:pPr>
            <w:r>
              <w:rPr>
                <w:rFonts w:hint="eastAsia" w:cs="宋体"/>
                <w:color w:val="auto"/>
              </w:rPr>
              <w:t xml:space="preserve">本公司管理目标： </w:t>
            </w:r>
          </w:p>
          <w:p>
            <w:pPr>
              <w:rPr>
                <w:rFonts w:hint="eastAsia" w:cs="宋体"/>
                <w:color w:val="auto"/>
              </w:rPr>
            </w:pPr>
            <w:r>
              <w:rPr>
                <w:rFonts w:hint="eastAsia" w:cs="宋体"/>
                <w:color w:val="auto"/>
              </w:rPr>
              <w:t>1）销售产品合格率98%；</w:t>
            </w:r>
          </w:p>
          <w:p>
            <w:pPr>
              <w:rPr>
                <w:rFonts w:hint="eastAsia" w:cs="宋体"/>
                <w:color w:val="auto"/>
              </w:rPr>
            </w:pPr>
            <w:r>
              <w:rPr>
                <w:rFonts w:hint="eastAsia" w:cs="宋体"/>
                <w:color w:val="auto"/>
              </w:rPr>
              <w:t>2）产品交付及时率98%；</w:t>
            </w:r>
          </w:p>
          <w:p>
            <w:pPr>
              <w:rPr>
                <w:rFonts w:hint="eastAsia" w:cs="宋体"/>
                <w:color w:val="auto"/>
              </w:rPr>
            </w:pPr>
            <w:r>
              <w:rPr>
                <w:rFonts w:hint="eastAsia" w:cs="宋体"/>
                <w:color w:val="auto"/>
              </w:rPr>
              <w:t>3）合同评审率100%；</w:t>
            </w:r>
          </w:p>
          <w:p>
            <w:pPr>
              <w:rPr>
                <w:rFonts w:hint="eastAsia" w:cs="宋体"/>
                <w:color w:val="auto"/>
              </w:rPr>
            </w:pPr>
            <w:r>
              <w:rPr>
                <w:rFonts w:hint="eastAsia" w:cs="宋体"/>
                <w:color w:val="auto"/>
              </w:rPr>
              <w:t>4）顾客满意率98%以上</w:t>
            </w:r>
          </w:p>
          <w:p>
            <w:pPr>
              <w:rPr>
                <w:rFonts w:hint="eastAsia" w:cs="宋体"/>
                <w:color w:val="auto"/>
              </w:rPr>
            </w:pPr>
            <w:r>
              <w:rPr>
                <w:rFonts w:hint="eastAsia" w:cs="宋体"/>
                <w:color w:val="auto"/>
              </w:rPr>
              <w:t>5)固体废弃物100%分类，合理处理；</w:t>
            </w:r>
          </w:p>
          <w:p>
            <w:pPr>
              <w:rPr>
                <w:rFonts w:hint="eastAsia" w:cs="宋体"/>
                <w:color w:val="auto"/>
              </w:rPr>
            </w:pPr>
            <w:r>
              <w:rPr>
                <w:rFonts w:hint="eastAsia" w:cs="宋体"/>
                <w:color w:val="auto"/>
              </w:rPr>
              <w:t>6）环境污染事故发生率为零</w:t>
            </w:r>
          </w:p>
          <w:p>
            <w:pPr>
              <w:rPr>
                <w:rFonts w:hint="eastAsia" w:cs="宋体"/>
                <w:color w:val="auto"/>
              </w:rPr>
            </w:pPr>
            <w:r>
              <w:rPr>
                <w:rFonts w:hint="eastAsia" w:cs="宋体"/>
                <w:color w:val="auto"/>
              </w:rPr>
              <w:t xml:space="preserve">7）各类重伤以上事故发生率为零； </w:t>
            </w:r>
          </w:p>
          <w:p>
            <w:pPr>
              <w:pStyle w:val="2"/>
              <w:spacing w:before="0" w:after="0"/>
              <w:rPr>
                <w:rFonts w:cs="宋体"/>
                <w:color w:val="auto"/>
              </w:rPr>
            </w:pPr>
            <w:r>
              <w:rPr>
                <w:rFonts w:hint="eastAsia" w:cs="宋体"/>
                <w:color w:val="auto"/>
              </w:rPr>
              <w:t>8）火灾事故发生率为零。</w:t>
            </w:r>
          </w:p>
          <w:p>
            <w:pPr>
              <w:pStyle w:val="2"/>
              <w:spacing w:before="0" w:after="0"/>
              <w:rPr>
                <w:rFonts w:hint="eastAsia" w:cs="宋体"/>
                <w:color w:val="auto"/>
              </w:rPr>
            </w:pPr>
            <w:r>
              <w:rPr>
                <w:rFonts w:hint="eastAsia"/>
                <w:color w:val="auto"/>
              </w:rPr>
              <w:t>目标进行分解责任落实到人，确保目标指标实现。</w:t>
            </w:r>
          </w:p>
        </w:tc>
        <w:tc>
          <w:tcPr>
            <w:tcW w:w="783" w:type="dxa"/>
            <w:vAlign w:val="top"/>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Cs/>
                <w:color w:val="auto"/>
              </w:rPr>
            </w:pPr>
            <w:r>
              <w:rPr>
                <w:rFonts w:hint="eastAsia" w:cs="宋体"/>
              </w:rPr>
              <w:t>资源提供</w:t>
            </w:r>
          </w:p>
        </w:tc>
        <w:tc>
          <w:tcPr>
            <w:tcW w:w="960" w:type="dxa"/>
            <w:vAlign w:val="center"/>
          </w:tcPr>
          <w:p>
            <w:pPr>
              <w:rPr>
                <w:rFonts w:hint="eastAsia"/>
              </w:rPr>
            </w:pPr>
            <w:r>
              <w:rPr>
                <w:rFonts w:hint="eastAsia"/>
              </w:rPr>
              <w:t>QEO</w:t>
            </w:r>
          </w:p>
          <w:p>
            <w:pPr>
              <w:rPr>
                <w:color w:val="auto"/>
              </w:rPr>
            </w:pPr>
            <w:r>
              <w:t>7.1</w:t>
            </w:r>
          </w:p>
        </w:tc>
        <w:tc>
          <w:tcPr>
            <w:tcW w:w="10806" w:type="dxa"/>
            <w:vAlign w:val="center"/>
          </w:tcPr>
          <w:p>
            <w:pPr>
              <w:spacing w:before="156" w:beforeLines="50"/>
              <w:rPr>
                <w:rFonts w:hint="eastAsia"/>
                <w:color w:val="auto"/>
                <w:lang w:eastAsia="zh-CN"/>
              </w:rPr>
            </w:pPr>
            <w:r>
              <w:rPr>
                <w:rFonts w:hint="eastAsia"/>
              </w:rPr>
              <w:t>公司提供并维护</w:t>
            </w:r>
            <w:r>
              <w:rPr>
                <w:rFonts w:hint="eastAsia"/>
                <w:color w:val="auto"/>
              </w:rPr>
              <w:t>为达到产品符合要求（符合顾客要求、法律法规要求、公司及其他相关方要求）所必需的基础设施。</w:t>
            </w:r>
            <w:r>
              <w:rPr>
                <w:rFonts w:hint="eastAsia"/>
                <w:color w:val="auto"/>
                <w:lang w:eastAsia="zh-CN"/>
              </w:rPr>
              <w:t>查房屋租赁合同，</w:t>
            </w:r>
            <w:r>
              <w:rPr>
                <w:rFonts w:hint="eastAsia"/>
                <w:color w:val="auto"/>
              </w:rPr>
              <w:t>场所面积</w:t>
            </w:r>
            <w:r>
              <w:rPr>
                <w:rFonts w:hint="eastAsia"/>
                <w:color w:val="auto"/>
                <w:lang w:val="en-US" w:eastAsia="zh-CN"/>
              </w:rPr>
              <w:t>100</w:t>
            </w:r>
            <w:r>
              <w:rPr>
                <w:rFonts w:hint="eastAsia"/>
                <w:color w:val="auto"/>
              </w:rPr>
              <w:t>平方米</w:t>
            </w:r>
            <w:r>
              <w:rPr>
                <w:rFonts w:hint="eastAsia"/>
                <w:color w:val="auto"/>
                <w:lang w:eastAsia="zh-CN"/>
              </w:rPr>
              <w:t>，</w:t>
            </w:r>
          </w:p>
          <w:p>
            <w:pPr>
              <w:snapToGrid w:val="0"/>
              <w:spacing w:line="360" w:lineRule="exact"/>
              <w:jc w:val="left"/>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1、销售服务流程：目标客户分析---/采购订单-采购-验收-入库-货架摆放---销售----顾客满意度调查</w:t>
            </w:r>
          </w:p>
          <w:p>
            <w:pPr>
              <w:snapToGrid w:val="0"/>
              <w:spacing w:line="360" w:lineRule="exact"/>
              <w:jc w:val="left"/>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2、主要设备：销售信息登记电脑、仓库或货架、</w:t>
            </w:r>
            <w:r>
              <w:rPr>
                <w:rFonts w:hint="eastAsia"/>
                <w:color w:val="auto"/>
              </w:rPr>
              <w:t>货架26组, 收银机1台,监控设备1套,冷藏柜1台、</w:t>
            </w:r>
            <w:r>
              <w:rPr>
                <w:rFonts w:hint="eastAsia" w:asciiTheme="minorEastAsia" w:hAnsiTheme="minorEastAsia" w:eastAsiaTheme="minorEastAsia" w:cstheme="minorEastAsia"/>
                <w:b w:val="0"/>
                <w:bCs/>
                <w:color w:val="auto"/>
                <w:sz w:val="21"/>
                <w:szCs w:val="21"/>
                <w:lang w:val="en-US" w:eastAsia="zh-CN"/>
              </w:rPr>
              <w:t>小推车、收款设备、监视设备</w:t>
            </w:r>
            <w:r>
              <w:rPr>
                <w:rFonts w:hint="eastAsia"/>
                <w:color w:val="auto"/>
              </w:rPr>
              <w:t>、</w:t>
            </w:r>
            <w:r>
              <w:rPr>
                <w:color w:val="auto"/>
              </w:rPr>
              <w:t>打印机</w:t>
            </w:r>
            <w:r>
              <w:rPr>
                <w:rFonts w:hint="eastAsia"/>
                <w:color w:val="auto"/>
              </w:rPr>
              <w:t>、复印机、办公桌椅等</w:t>
            </w:r>
            <w:r>
              <w:rPr>
                <w:rFonts w:hint="eastAsia" w:asciiTheme="minorEastAsia" w:hAnsiTheme="minorEastAsia" w:eastAsiaTheme="minorEastAsia" w:cstheme="minorEastAsia"/>
                <w:b w:val="0"/>
                <w:bCs/>
                <w:color w:val="auto"/>
                <w:sz w:val="21"/>
                <w:szCs w:val="21"/>
                <w:lang w:val="en-US" w:eastAsia="zh-CN"/>
              </w:rPr>
              <w:t>。</w:t>
            </w:r>
          </w:p>
          <w:p>
            <w:pPr>
              <w:snapToGrid w:val="0"/>
              <w:spacing w:line="360" w:lineRule="exact"/>
              <w:jc w:val="left"/>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3、管理人员经培训上岗，销售人员需经培训并对其能力进行考核确认后上岗；</w:t>
            </w:r>
          </w:p>
          <w:p>
            <w:pPr>
              <w:pStyle w:val="2"/>
              <w:rPr>
                <w:rFonts w:hint="eastAsia"/>
                <w:color w:val="auto"/>
                <w:lang w:eastAsia="zh-CN"/>
              </w:rPr>
            </w:pPr>
            <w:r>
              <w:rPr>
                <w:rFonts w:hint="eastAsia" w:asciiTheme="minorEastAsia" w:hAnsiTheme="minorEastAsia" w:eastAsiaTheme="minorEastAsia" w:cstheme="minorEastAsia"/>
                <w:b w:val="0"/>
                <w:bCs/>
                <w:color w:val="auto"/>
                <w:sz w:val="21"/>
                <w:szCs w:val="21"/>
                <w:lang w:val="en-US" w:eastAsia="zh-CN"/>
              </w:rPr>
              <w:t>4、工作环境要求：库房通风干燥并满足消防安全的要求；</w:t>
            </w:r>
          </w:p>
          <w:p>
            <w:pPr>
              <w:pStyle w:val="2"/>
              <w:rPr>
                <w:rFonts w:hint="eastAsia"/>
                <w:color w:val="auto"/>
              </w:rPr>
            </w:pPr>
            <w:r>
              <w:rPr>
                <w:rFonts w:hint="eastAsia"/>
                <w:color w:val="auto"/>
              </w:rPr>
              <w:t>提供设备设施维修、保养记录单：2020年</w:t>
            </w:r>
            <w:r>
              <w:rPr>
                <w:rFonts w:hint="eastAsia"/>
                <w:color w:val="auto"/>
                <w:lang w:val="en-US" w:eastAsia="zh-CN"/>
              </w:rPr>
              <w:t>7</w:t>
            </w:r>
            <w:r>
              <w:rPr>
                <w:rFonts w:hint="eastAsia"/>
                <w:color w:val="auto"/>
              </w:rPr>
              <w:t>月13日：完成系统更新 ，电脑运行流畅。</w:t>
            </w:r>
          </w:p>
          <w:p>
            <w:pPr>
              <w:numPr>
                <w:ilvl w:val="0"/>
                <w:numId w:val="1"/>
              </w:numPr>
              <w:spacing w:line="240" w:lineRule="exact"/>
              <w:rPr>
                <w:rFonts w:hint="default" w:eastAsia="宋体"/>
                <w:color w:val="auto"/>
                <w:lang w:val="en-US" w:eastAsia="zh-CN"/>
              </w:rPr>
            </w:pPr>
            <w:r>
              <w:rPr>
                <w:rFonts w:hint="eastAsia"/>
              </w:rPr>
              <w:t>配备有灭火器等环保设施。</w:t>
            </w:r>
          </w:p>
          <w:p>
            <w:pPr>
              <w:numPr>
                <w:ilvl w:val="0"/>
                <w:numId w:val="1"/>
              </w:numPr>
              <w:spacing w:before="156" w:beforeLines="50"/>
              <w:ind w:left="0" w:leftChars="0" w:firstLine="0" w:firstLineChars="0"/>
              <w:rPr>
                <w:rFonts w:hint="eastAsia"/>
                <w:color w:val="auto"/>
              </w:rPr>
            </w:pPr>
            <w:r>
              <w:rPr>
                <w:rFonts w:hint="eastAsia"/>
                <w:color w:val="auto"/>
              </w:rPr>
              <w:t>资金支持：2020年</w:t>
            </w:r>
            <w:r>
              <w:rPr>
                <w:rFonts w:hint="eastAsia"/>
                <w:color w:val="auto"/>
                <w:lang w:eastAsia="zh-CN"/>
              </w:rPr>
              <w:t>年度</w:t>
            </w:r>
            <w:r>
              <w:rPr>
                <w:rFonts w:hint="eastAsia"/>
                <w:color w:val="auto"/>
              </w:rPr>
              <w:t>安全环保</w:t>
            </w:r>
            <w:r>
              <w:rPr>
                <w:rFonts w:hint="eastAsia"/>
                <w:color w:val="auto"/>
                <w:lang w:eastAsia="zh-CN"/>
              </w:rPr>
              <w:t>资金</w:t>
            </w:r>
            <w:r>
              <w:rPr>
                <w:rFonts w:hint="eastAsia"/>
                <w:color w:val="auto"/>
              </w:rPr>
              <w:t>投入</w:t>
            </w:r>
            <w:r>
              <w:rPr>
                <w:rFonts w:hint="eastAsia"/>
                <w:color w:val="auto"/>
                <w:lang w:eastAsia="zh-CN"/>
              </w:rPr>
              <w:t>（元）：</w:t>
            </w:r>
            <w:r>
              <w:rPr>
                <w:rFonts w:hint="eastAsia"/>
                <w:color w:val="auto"/>
              </w:rPr>
              <w:t>废弃物处理2000</w:t>
            </w:r>
            <w:r>
              <w:rPr>
                <w:rFonts w:hint="eastAsia"/>
                <w:color w:val="auto"/>
                <w:lang w:eastAsia="zh-CN"/>
              </w:rPr>
              <w:t>，</w:t>
            </w:r>
            <w:r>
              <w:rPr>
                <w:rFonts w:hint="eastAsia"/>
                <w:color w:val="auto"/>
              </w:rPr>
              <w:t>消防器材1800</w:t>
            </w:r>
            <w:r>
              <w:rPr>
                <w:rFonts w:hint="eastAsia"/>
                <w:color w:val="auto"/>
                <w:lang w:eastAsia="zh-CN"/>
              </w:rPr>
              <w:t>，</w:t>
            </w:r>
            <w:r>
              <w:rPr>
                <w:rFonts w:hint="eastAsia"/>
                <w:color w:val="auto"/>
              </w:rPr>
              <w:t>口罩800</w:t>
            </w:r>
            <w:r>
              <w:rPr>
                <w:rFonts w:hint="eastAsia"/>
                <w:color w:val="auto"/>
                <w:lang w:eastAsia="zh-CN"/>
              </w:rPr>
              <w:t>，</w:t>
            </w:r>
            <w:r>
              <w:rPr>
                <w:rFonts w:hint="eastAsia"/>
                <w:color w:val="auto"/>
              </w:rPr>
              <w:t>劳保用品5000。</w:t>
            </w:r>
          </w:p>
          <w:p>
            <w:pPr>
              <w:spacing w:before="156" w:beforeLines="50"/>
              <w:rPr>
                <w:rFonts w:hint="eastAsia"/>
                <w:color w:val="auto"/>
              </w:rPr>
            </w:pPr>
            <w:r>
              <w:rPr>
                <w:rFonts w:hint="eastAsia"/>
                <w:color w:val="auto"/>
              </w:rPr>
              <w:t>以上资源能够满足企业的经营需要，符合QEO管理体系要求。</w:t>
            </w:r>
          </w:p>
        </w:tc>
        <w:tc>
          <w:tcPr>
            <w:tcW w:w="783" w:type="dxa"/>
            <w:vAlign w:val="top"/>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cs="宋体"/>
                <w:color w:val="auto"/>
              </w:rPr>
            </w:pPr>
            <w:r>
              <w:rPr>
                <w:rFonts w:hint="eastAsia" w:cs="宋体"/>
                <w:color w:val="auto"/>
              </w:rPr>
              <w:t>文件化信息</w:t>
            </w:r>
          </w:p>
          <w:p>
            <w:pPr>
              <w:pStyle w:val="2"/>
              <w:rPr>
                <w:rFonts w:hint="eastAsia" w:cs="宋体"/>
              </w:rPr>
            </w:pPr>
            <w:r>
              <w:rPr>
                <w:color w:val="auto"/>
              </w:rPr>
              <w:t>文件总则/管理手册、文件和记录控制</w:t>
            </w:r>
          </w:p>
        </w:tc>
        <w:tc>
          <w:tcPr>
            <w:tcW w:w="960" w:type="dxa"/>
            <w:vAlign w:val="center"/>
          </w:tcPr>
          <w:p>
            <w:r>
              <w:rPr>
                <w:rFonts w:hint="eastAsia"/>
                <w:color w:val="auto"/>
              </w:rPr>
              <w:t>QEO7.5</w:t>
            </w:r>
          </w:p>
        </w:tc>
        <w:tc>
          <w:tcPr>
            <w:tcW w:w="10806" w:type="dxa"/>
            <w:vAlign w:val="center"/>
          </w:tcPr>
          <w:p>
            <w:pPr>
              <w:rPr>
                <w:color w:val="auto"/>
              </w:rPr>
            </w:pPr>
            <w:r>
              <w:rPr>
                <w:rFonts w:hint="eastAsia" w:cs="宋体"/>
                <w:color w:val="auto"/>
              </w:rPr>
              <w:t>受审核方建立的管理体系文件包括：</w:t>
            </w:r>
          </w:p>
          <w:p>
            <w:pPr>
              <w:rPr>
                <w:rFonts w:hint="eastAsia"/>
                <w:color w:val="auto"/>
                <w:szCs w:val="22"/>
              </w:rPr>
            </w:pPr>
            <w:r>
              <w:rPr>
                <w:rFonts w:hint="eastAsia"/>
                <w:color w:val="auto"/>
                <w:szCs w:val="22"/>
              </w:rPr>
              <w:t>1.管理手册</w:t>
            </w:r>
            <w:r>
              <w:rPr>
                <w:rFonts w:hint="eastAsia" w:ascii="宋体" w:hAnsi="宋体"/>
                <w:color w:val="auto"/>
                <w:sz w:val="28"/>
              </w:rPr>
              <w:t xml:space="preserve"> </w:t>
            </w:r>
            <w:r>
              <w:rPr>
                <w:rFonts w:hint="eastAsia"/>
                <w:color w:val="auto"/>
                <w:szCs w:val="22"/>
              </w:rPr>
              <w:t>A/0版，20</w:t>
            </w:r>
            <w:r>
              <w:rPr>
                <w:color w:val="auto"/>
                <w:szCs w:val="22"/>
              </w:rPr>
              <w:t>20</w:t>
            </w:r>
            <w:r>
              <w:rPr>
                <w:rFonts w:hint="eastAsia"/>
                <w:color w:val="auto"/>
                <w:szCs w:val="22"/>
              </w:rPr>
              <w:t>年</w:t>
            </w:r>
            <w:r>
              <w:rPr>
                <w:color w:val="auto"/>
                <w:szCs w:val="22"/>
              </w:rPr>
              <w:t>3</w:t>
            </w:r>
            <w:r>
              <w:rPr>
                <w:rFonts w:hint="eastAsia"/>
                <w:color w:val="auto"/>
                <w:szCs w:val="22"/>
              </w:rPr>
              <w:t>月</w:t>
            </w:r>
            <w:r>
              <w:rPr>
                <w:color w:val="auto"/>
                <w:szCs w:val="22"/>
              </w:rPr>
              <w:t>10</w:t>
            </w:r>
            <w:r>
              <w:rPr>
                <w:rFonts w:hint="eastAsia"/>
                <w:color w:val="auto"/>
                <w:szCs w:val="22"/>
              </w:rPr>
              <w:t>日发布实施（含管理方针、目标）</w:t>
            </w:r>
          </w:p>
          <w:p>
            <w:pPr>
              <w:rPr>
                <w:rFonts w:hint="eastAsia"/>
                <w:color w:val="auto"/>
                <w:szCs w:val="22"/>
              </w:rPr>
            </w:pPr>
            <w:r>
              <w:rPr>
                <w:rFonts w:hint="eastAsia"/>
                <w:color w:val="auto"/>
                <w:szCs w:val="22"/>
              </w:rPr>
              <w:t>2.程序文件 A/0版，包括标准要求的程序</w:t>
            </w:r>
          </w:p>
          <w:p>
            <w:pPr>
              <w:rPr>
                <w:rFonts w:hint="eastAsia" w:cs="宋体"/>
                <w:color w:val="auto"/>
              </w:rPr>
            </w:pPr>
            <w:r>
              <w:rPr>
                <w:rFonts w:hint="eastAsia"/>
                <w:color w:val="auto"/>
                <w:szCs w:val="22"/>
              </w:rPr>
              <w:t>3.管理、作业文件汇编等</w:t>
            </w:r>
          </w:p>
          <w:p>
            <w:pPr>
              <w:rPr>
                <w:rFonts w:hint="eastAsia" w:cs="宋体"/>
                <w:color w:val="auto"/>
              </w:rPr>
            </w:pPr>
            <w:r>
              <w:rPr>
                <w:rFonts w:hint="eastAsia" w:cs="宋体"/>
                <w:color w:val="auto"/>
              </w:rPr>
              <w:t>编制了《成文信息控制程序》用于对管理体系文件，符合标准要求。</w:t>
            </w:r>
          </w:p>
          <w:p>
            <w:pPr>
              <w:rPr>
                <w:rFonts w:hint="eastAsia"/>
                <w:color w:val="auto"/>
              </w:rPr>
            </w:pPr>
            <w:r>
              <w:rPr>
                <w:rFonts w:hint="eastAsia" w:cs="宋体"/>
                <w:color w:val="auto"/>
              </w:rPr>
              <w:t>提供文件发放登记表、培训记录表、受控文件清单，填写及保管符合要求。</w:t>
            </w:r>
            <w:r>
              <w:rPr>
                <w:color w:val="auto"/>
              </w:rPr>
              <w:br w:type="textWrapping"/>
            </w:r>
            <w:r>
              <w:rPr>
                <w:rFonts w:hint="eastAsia" w:cs="宋体"/>
                <w:color w:val="auto"/>
              </w:rPr>
              <w:t>各部门保存各记录，按时间整理，放置在文件柜中，以便检索，行政部定期对其进行检查，目前保存完好。</w:t>
            </w:r>
          </w:p>
        </w:tc>
        <w:tc>
          <w:tcPr>
            <w:tcW w:w="783" w:type="dxa"/>
            <w:vAlign w:val="top"/>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bCs/>
                <w:color w:val="auto"/>
                <w:sz w:val="21"/>
                <w:szCs w:val="21"/>
              </w:rPr>
            </w:pPr>
            <w:r>
              <w:rPr>
                <w:rFonts w:hint="eastAsia" w:ascii="宋体" w:hAnsi="宋体" w:eastAsia="宋体" w:cs="宋体"/>
                <w:bCs/>
                <w:color w:val="auto"/>
                <w:sz w:val="21"/>
                <w:szCs w:val="21"/>
              </w:rPr>
              <w:t>危险源辨识、风险评价/</w:t>
            </w:r>
          </w:p>
          <w:p>
            <w:pPr>
              <w:pStyle w:val="2"/>
              <w:rPr>
                <w:rFonts w:hint="eastAsia" w:cs="宋体"/>
                <w:color w:val="auto"/>
              </w:rPr>
            </w:pPr>
            <w:r>
              <w:rPr>
                <w:rFonts w:hint="eastAsia" w:ascii="宋体" w:hAnsi="宋体" w:eastAsia="宋体" w:cs="宋体"/>
                <w:color w:val="auto"/>
                <w:sz w:val="21"/>
                <w:szCs w:val="21"/>
              </w:rPr>
              <w:t>环境因素</w:t>
            </w:r>
          </w:p>
        </w:tc>
        <w:tc>
          <w:tcPr>
            <w:tcW w:w="960" w:type="dxa"/>
            <w:vAlign w:val="center"/>
          </w:tcPr>
          <w:p>
            <w:pPr>
              <w:rPr>
                <w:rFonts w:hint="eastAsia"/>
                <w:color w:val="auto"/>
              </w:rPr>
            </w:pPr>
            <w:r>
              <w:rPr>
                <w:rFonts w:hint="eastAsia" w:ascii="宋体" w:hAnsi="宋体" w:eastAsia="宋体" w:cs="宋体"/>
                <w:color w:val="auto"/>
                <w:sz w:val="21"/>
                <w:szCs w:val="21"/>
              </w:rPr>
              <w:t>EO6.1.2</w:t>
            </w:r>
          </w:p>
        </w:tc>
        <w:tc>
          <w:tcPr>
            <w:tcW w:w="10806" w:type="dxa"/>
            <w:vAlign w:val="center"/>
          </w:tcPr>
          <w:p>
            <w:pPr>
              <w:spacing w:before="156" w:beforeLines="50"/>
              <w:rPr>
                <w:rFonts w:hint="eastAsia" w:ascii="宋体" w:hAnsi="宋体" w:eastAsia="宋体" w:cs="宋体"/>
                <w:color w:val="auto"/>
                <w:sz w:val="21"/>
                <w:szCs w:val="21"/>
              </w:rPr>
            </w:pPr>
            <w:r>
              <w:rPr>
                <w:rFonts w:hint="eastAsia" w:ascii="宋体" w:hAnsi="宋体" w:eastAsia="宋体" w:cs="宋体"/>
                <w:color w:val="auto"/>
                <w:sz w:val="21"/>
                <w:szCs w:val="21"/>
              </w:rPr>
              <w:t>提供《环境因素辨识与评价清单》识别：潜在火灾事故发生、固体废弃物处理；</w:t>
            </w:r>
          </w:p>
          <w:p>
            <w:pPr>
              <w:snapToGrid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提供《重要环境因素清单》包括：</w:t>
            </w:r>
            <w:r>
              <w:rPr>
                <w:rFonts w:hint="eastAsia" w:asciiTheme="minorEastAsia" w:hAnsiTheme="minorEastAsia" w:eastAsiaTheme="minorEastAsia" w:cstheme="minorEastAsia"/>
                <w:b w:val="0"/>
                <w:bCs/>
                <w:color w:val="auto"/>
                <w:sz w:val="21"/>
                <w:szCs w:val="21"/>
                <w:lang w:val="en-US" w:eastAsia="zh-CN"/>
              </w:rPr>
              <w:t>重要环境因素：火灾后发生的环境影响、过期食品或包装物产生的固废；控制措施：及时回收或处理。</w:t>
            </w:r>
            <w:r>
              <w:rPr>
                <w:rFonts w:hint="eastAsia"/>
                <w:bCs/>
                <w:szCs w:val="21"/>
              </w:rPr>
              <w:t>前公司重大环境因素对周边环境影响不大，可得到有效控制。对相关方进行了必要告知。</w:t>
            </w:r>
          </w:p>
          <w:p>
            <w:pPr>
              <w:spacing w:before="156" w:beforeLines="5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提供《危险源识别与评价表》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 可 接 受 风 险 清 单》包括：分别是：潜在火灾、触电、食物中毒、新冠疫情、意外伤害。</w:t>
            </w:r>
            <w:r>
              <w:rPr>
                <w:rFonts w:hint="eastAsia" w:ascii="宋体" w:hAnsi="宋体" w:eastAsia="宋体" w:cs="宋体"/>
                <w:color w:val="auto"/>
                <w:sz w:val="21"/>
                <w:szCs w:val="21"/>
                <w:lang w:eastAsia="zh-CN"/>
              </w:rPr>
              <w:t>制定了预案，</w:t>
            </w:r>
            <w:r>
              <w:rPr>
                <w:rFonts w:hint="eastAsia" w:asciiTheme="minorEastAsia" w:hAnsiTheme="minorEastAsia" w:eastAsiaTheme="minorEastAsia" w:cstheme="minorEastAsia"/>
                <w:b w:val="0"/>
                <w:bCs/>
                <w:color w:val="auto"/>
                <w:sz w:val="21"/>
                <w:szCs w:val="21"/>
                <w:lang w:val="en-US" w:eastAsia="zh-CN"/>
              </w:rPr>
              <w:t>做好防火措施及应急准备，</w:t>
            </w:r>
            <w:r>
              <w:rPr>
                <w:rFonts w:hint="eastAsia"/>
                <w:bCs/>
                <w:szCs w:val="21"/>
              </w:rPr>
              <w:t>对火灾等制定了应急预案，并按要求进行了演练和评审，对演练效果进行了评价</w:t>
            </w:r>
            <w:r>
              <w:rPr>
                <w:rFonts w:hint="eastAsia"/>
                <w:bCs/>
                <w:szCs w:val="21"/>
                <w:lang w:eastAsia="zh-CN"/>
              </w:rPr>
              <w:t>，</w:t>
            </w:r>
            <w:r>
              <w:rPr>
                <w:rFonts w:hint="eastAsia" w:asciiTheme="minorEastAsia" w:hAnsiTheme="minorEastAsia" w:eastAsiaTheme="minorEastAsia" w:cstheme="minorEastAsia"/>
                <w:b w:val="0"/>
                <w:bCs/>
                <w:color w:val="auto"/>
                <w:sz w:val="21"/>
                <w:szCs w:val="21"/>
                <w:lang w:val="en-US" w:eastAsia="zh-CN"/>
              </w:rPr>
              <w:t>做好交通安全规范开车等。</w:t>
            </w:r>
            <w:r>
              <w:rPr>
                <w:rFonts w:hint="eastAsia"/>
                <w:bCs/>
                <w:szCs w:val="21"/>
              </w:rPr>
              <w:t>目前公司不可接受风险对公司及周边环境影响不大，可得到有效控制。对相关方进行了必要告知。</w:t>
            </w:r>
          </w:p>
          <w:p>
            <w:pPr>
              <w:pStyle w:val="3"/>
            </w:pPr>
            <w:r>
              <w:rPr>
                <w:rFonts w:hint="eastAsia" w:ascii="宋体" w:hAnsi="宋体" w:eastAsia="宋体" w:cs="宋体"/>
                <w:color w:val="auto"/>
                <w:sz w:val="21"/>
                <w:szCs w:val="21"/>
              </w:rPr>
              <w:drawing>
                <wp:inline distT="0" distB="0" distL="114300" distR="114300">
                  <wp:extent cx="1532890" cy="703580"/>
                  <wp:effectExtent l="0" t="0" r="10160" b="12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1532890" cy="703580"/>
                          </a:xfrm>
                          <a:prstGeom prst="rect">
                            <a:avLst/>
                          </a:prstGeom>
                          <a:noFill/>
                          <a:ln>
                            <a:noFill/>
                          </a:ln>
                        </pic:spPr>
                      </pic:pic>
                    </a:graphicData>
                  </a:graphic>
                </wp:inline>
              </w:drawing>
            </w:r>
            <w:r>
              <w:rPr>
                <w:rFonts w:hint="eastAsia" w:ascii="宋体" w:hAnsi="宋体" w:eastAsia="宋体" w:cs="宋体"/>
                <w:color w:val="auto"/>
                <w:sz w:val="21"/>
                <w:szCs w:val="21"/>
                <w:lang w:val="en-US" w:eastAsia="zh-CN"/>
              </w:rPr>
              <w:t xml:space="preserve"> </w:t>
            </w:r>
            <w:r>
              <w:drawing>
                <wp:inline distT="0" distB="0" distL="114300" distR="114300">
                  <wp:extent cx="1744345" cy="578485"/>
                  <wp:effectExtent l="0" t="0" r="8255"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1744345" cy="578485"/>
                          </a:xfrm>
                          <a:prstGeom prst="rect">
                            <a:avLst/>
                          </a:prstGeom>
                          <a:noFill/>
                          <a:ln>
                            <a:noFill/>
                          </a:ln>
                        </pic:spPr>
                      </pic:pic>
                    </a:graphicData>
                  </a:graphic>
                </wp:inline>
              </w:drawing>
            </w:r>
          </w:p>
          <w:p>
            <w:pPr>
              <w:pStyle w:val="3"/>
              <w:rPr>
                <w:rFonts w:hint="eastAsia"/>
                <w:color w:val="auto"/>
              </w:rPr>
            </w:pPr>
            <w:r>
              <w:rPr>
                <w:rFonts w:hint="eastAsia" w:ascii="宋体" w:hAnsi="宋体" w:eastAsia="宋体" w:cs="宋体"/>
                <w:b w:val="0"/>
                <w:bCs w:val="0"/>
                <w:color w:val="auto"/>
                <w:sz w:val="21"/>
                <w:szCs w:val="21"/>
              </w:rPr>
              <w:t>基本符合要求</w:t>
            </w:r>
            <w:r>
              <w:rPr>
                <w:rFonts w:hint="eastAsia" w:ascii="宋体" w:hAnsi="宋体" w:eastAsia="宋体" w:cs="宋体"/>
                <w:color w:val="auto"/>
                <w:sz w:val="21"/>
                <w:szCs w:val="21"/>
              </w:rPr>
              <w:t>。</w:t>
            </w:r>
          </w:p>
        </w:tc>
        <w:tc>
          <w:tcPr>
            <w:tcW w:w="783" w:type="dxa"/>
            <w:vAlign w:val="top"/>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color w:val="auto"/>
                <w:sz w:val="21"/>
                <w:szCs w:val="21"/>
              </w:rPr>
            </w:pPr>
            <w:bookmarkStart w:id="0" w:name="_GoBack" w:colFirst="0" w:colLast="2"/>
            <w:r>
              <w:rPr>
                <w:rFonts w:hint="eastAsia"/>
                <w:bCs/>
              </w:rPr>
              <w:t>合规义务及评价</w:t>
            </w:r>
          </w:p>
        </w:tc>
        <w:tc>
          <w:tcPr>
            <w:tcW w:w="960" w:type="dxa"/>
            <w:vAlign w:val="center"/>
          </w:tcPr>
          <w:p>
            <w:pPr>
              <w:rPr>
                <w:rFonts w:hint="eastAsia"/>
              </w:rPr>
            </w:pPr>
            <w:r>
              <w:rPr>
                <w:rFonts w:hint="eastAsia"/>
              </w:rPr>
              <w:t>EO</w:t>
            </w:r>
          </w:p>
          <w:p>
            <w:pPr>
              <w:rPr>
                <w:rFonts w:hint="eastAsia" w:ascii="宋体" w:hAnsi="宋体" w:eastAsia="宋体" w:cs="宋体"/>
                <w:color w:val="auto"/>
                <w:sz w:val="21"/>
                <w:szCs w:val="21"/>
              </w:rPr>
            </w:pPr>
            <w:r>
              <w:t>6.1.3</w:t>
            </w:r>
            <w:r>
              <w:rPr>
                <w:rFonts w:hint="eastAsia"/>
              </w:rPr>
              <w:t>/9.1.2</w:t>
            </w:r>
          </w:p>
        </w:tc>
        <w:tc>
          <w:tcPr>
            <w:tcW w:w="10806" w:type="dxa"/>
            <w:vAlign w:val="center"/>
          </w:tcPr>
          <w:p>
            <w:pPr>
              <w:spacing w:before="156" w:beforeLines="50"/>
              <w:jc w:val="left"/>
              <w:rPr>
                <w:rFonts w:hint="eastAsia"/>
              </w:rPr>
            </w:pPr>
            <w:r>
              <w:rPr>
                <w:rFonts w:hint="eastAsia" w:cs="宋体"/>
              </w:rPr>
              <w:t>公司建立并保持《法律法规管理及合规性评价管理程序》，以获取并评价相关QEO管理体系法律法</w:t>
            </w:r>
            <w:r>
              <w:rPr>
                <w:rFonts w:hint="eastAsia"/>
              </w:rPr>
              <w:t>规和其他要求。行政部负责建立与地方质量/环境/职业健康安全管理部门的联系；或通过刊物、网站；或其他途径获取法律法规和其他要求的最新文本，并确认其适用性；</w:t>
            </w:r>
          </w:p>
          <w:p>
            <w:pPr>
              <w:spacing w:before="156" w:beforeLines="50"/>
              <w:jc w:val="left"/>
              <w:rPr>
                <w:rFonts w:hint="default"/>
                <w:lang w:val="en-US" w:eastAsia="zh-CN"/>
              </w:rPr>
            </w:pPr>
            <w:r>
              <w:t>提供</w:t>
            </w:r>
            <w:r>
              <w:rPr>
                <w:rFonts w:hint="eastAsia"/>
              </w:rPr>
              <w:t>：“法律、法规及其他要求清单”</w:t>
            </w:r>
            <w:r>
              <w:rPr>
                <w:rFonts w:hint="eastAsia"/>
                <w:lang w:eastAsia="zh-CN"/>
              </w:rPr>
              <w:t>，</w:t>
            </w:r>
            <w:r>
              <w:rPr>
                <w:rFonts w:hint="eastAsia"/>
              </w:rPr>
              <w:t>“安全法律法规合规性评价”</w:t>
            </w:r>
            <w:r>
              <w:rPr>
                <w:rFonts w:hint="eastAsia"/>
                <w:lang w:eastAsia="zh-CN"/>
              </w:rPr>
              <w:t>，识别评价以下法律法规：</w:t>
            </w:r>
          </w:p>
          <w:p>
            <w:pPr>
              <w:spacing w:before="156" w:beforeLines="50"/>
              <w:jc w:val="left"/>
              <w:rPr>
                <w:rFonts w:hint="eastAsia"/>
                <w:lang w:eastAsia="zh-CN"/>
              </w:rPr>
            </w:pPr>
            <w:r>
              <w:rPr>
                <w:rFonts w:hint="eastAsia" w:asciiTheme="minorEastAsia" w:hAnsiTheme="minorEastAsia" w:eastAsiaTheme="minorEastAsia" w:cstheme="minorEastAsia"/>
                <w:b w:val="0"/>
                <w:bCs/>
                <w:color w:val="auto"/>
                <w:sz w:val="21"/>
                <w:szCs w:val="21"/>
                <w:lang w:val="en-US" w:eastAsia="zh-CN"/>
              </w:rPr>
              <w:t>中华人民共和国食品安全法、中华人民共和国食品计量法、、《中华人民共和国消费者权益保护法》、中华人民共和国固体废物污染环境防治法、城市生活垃圾管理办法、《食品经营许可管理办法》、《食用农产品市场销售质量安全监督管理办法》、《食品生产经营日常监督检查管理办法》、《网络餐饮服务食品安全监督管理办法》、《网络食品安全违法行为查处办法》,《餐饮服务食品安全操作规范》、中华人民共和国安全生产法、天津市市场监督管理委员会关于发布《天津市食品经营者食品安全主体责任清单》的通告、GB7718-2018预包装食品标签通则等。</w:t>
            </w:r>
          </w:p>
          <w:p>
            <w:pPr>
              <w:spacing w:before="156" w:beforeLines="50"/>
              <w:jc w:val="left"/>
              <w:rPr>
                <w:rFonts w:hint="eastAsia"/>
                <w:lang w:eastAsia="zh-CN"/>
              </w:rPr>
            </w:pPr>
            <w:r>
              <w:rPr>
                <w:rFonts w:hint="eastAsia"/>
                <w:lang w:eastAsia="zh-CN"/>
              </w:rPr>
              <w:t>评价人：冯强 刘长国 时冰清 孙曼  日期：2020.4.10</w:t>
            </w:r>
          </w:p>
          <w:p>
            <w:pPr>
              <w:spacing w:before="156" w:beforeLines="50"/>
              <w:jc w:val="left"/>
              <w:rPr>
                <w:rFonts w:hint="eastAsia" w:ascii="宋体" w:hAnsi="宋体" w:eastAsia="宋体" w:cs="宋体"/>
                <w:b w:val="0"/>
                <w:bCs w:val="0"/>
                <w:color w:val="auto"/>
                <w:sz w:val="21"/>
                <w:szCs w:val="21"/>
              </w:rPr>
            </w:pPr>
            <w:r>
              <w:t>能够有效遵循法律法规，未发生过环境和职业健康安全扰民事件，未有单位和个人投拆，无环境和职业健康安全污染事件发生，</w:t>
            </w:r>
            <w:r>
              <w:rPr>
                <w:rFonts w:hint="eastAsia"/>
              </w:rPr>
              <w:t>公司</w:t>
            </w:r>
            <w:r>
              <w:t>的</w:t>
            </w:r>
            <w:r>
              <w:rPr>
                <w:rFonts w:hint="eastAsia"/>
              </w:rPr>
              <w:t>质量、</w:t>
            </w:r>
            <w:r>
              <w:t>环境和职业健康安全行为基本符合环境和职业健康安全法律法规和环境和职业健康安全要求</w:t>
            </w:r>
            <w:r>
              <w:rPr>
                <w:rFonts w:hint="eastAsia"/>
              </w:rPr>
              <w:t>。</w:t>
            </w:r>
          </w:p>
        </w:tc>
        <w:tc>
          <w:tcPr>
            <w:tcW w:w="783" w:type="dxa"/>
            <w:vAlign w:val="top"/>
          </w:tcPr>
          <w:p>
            <w:pPr>
              <w:pStyle w:val="2"/>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cs="宋体"/>
                <w:color w:val="auto"/>
              </w:rPr>
            </w:pPr>
            <w:r>
              <w:rPr>
                <w:rFonts w:hint="eastAsia" w:cs="宋体"/>
                <w:color w:val="auto"/>
              </w:rPr>
              <w:t>内部审核</w:t>
            </w:r>
          </w:p>
        </w:tc>
        <w:tc>
          <w:tcPr>
            <w:tcW w:w="960" w:type="dxa"/>
            <w:vAlign w:val="center"/>
          </w:tcPr>
          <w:p>
            <w:pPr>
              <w:rPr>
                <w:rFonts w:hint="eastAsia"/>
                <w:color w:val="auto"/>
              </w:rPr>
            </w:pPr>
            <w:r>
              <w:rPr>
                <w:rFonts w:hint="eastAsia"/>
                <w:color w:val="auto"/>
              </w:rPr>
              <w:t>QEO9.2</w:t>
            </w:r>
          </w:p>
        </w:tc>
        <w:tc>
          <w:tcPr>
            <w:tcW w:w="10806" w:type="dxa"/>
            <w:vAlign w:val="center"/>
          </w:tcPr>
          <w:p>
            <w:pPr>
              <w:rPr>
                <w:rFonts w:hint="eastAsia" w:cs="宋体"/>
                <w:color w:val="auto"/>
              </w:rPr>
            </w:pPr>
            <w:r>
              <w:rPr>
                <w:rFonts w:hint="eastAsia" w:cs="宋体"/>
                <w:color w:val="auto"/>
              </w:rPr>
              <w:t>编制《内部审核控制程序》 YJY -CX-9.2-08，基本符合标准要求。</w:t>
            </w:r>
          </w:p>
          <w:p>
            <w:pPr>
              <w:rPr>
                <w:rFonts w:hint="eastAsia" w:cs="宋体"/>
                <w:color w:val="auto"/>
              </w:rPr>
            </w:pPr>
            <w:r>
              <w:rPr>
                <w:rFonts w:hint="eastAsia" w:cs="宋体"/>
                <w:color w:val="auto"/>
              </w:rPr>
              <w:t>经查问：总经理、管代、各部门主管均经培训并参加了内部审核。</w:t>
            </w:r>
          </w:p>
          <w:p>
            <w:pPr>
              <w:rPr>
                <w:color w:val="auto"/>
              </w:rPr>
            </w:pPr>
            <w:r>
              <w:rPr>
                <w:rFonts w:hint="eastAsia" w:cs="宋体"/>
                <w:color w:val="auto"/>
              </w:rPr>
              <w:t>2020年6月10日开展管理体系内部审核活动，并提供有以下内审的资料：</w:t>
            </w:r>
          </w:p>
          <w:p>
            <w:pPr>
              <w:rPr>
                <w:rFonts w:cs="宋体"/>
                <w:color w:val="auto"/>
              </w:rPr>
            </w:pPr>
            <w:r>
              <w:rPr>
                <w:color w:val="auto"/>
              </w:rPr>
              <w:t>——</w:t>
            </w:r>
            <w:r>
              <w:rPr>
                <w:rFonts w:hint="eastAsia" w:cs="宋体"/>
                <w:color w:val="auto"/>
              </w:rPr>
              <w:t xml:space="preserve">《内审日程安排》，编制：孙曼             审批：冯强 </w:t>
            </w:r>
            <w:r>
              <w:rPr>
                <w:rFonts w:cs="宋体"/>
                <w:color w:val="auto"/>
              </w:rPr>
              <w:t xml:space="preserve">    </w:t>
            </w:r>
            <w:r>
              <w:rPr>
                <w:rFonts w:hint="eastAsia" w:cs="宋体"/>
                <w:color w:val="auto"/>
              </w:rPr>
              <w:t>日期：2020.3.25</w:t>
            </w:r>
          </w:p>
          <w:p>
            <w:pPr>
              <w:rPr>
                <w:rFonts w:hint="eastAsia" w:cs="宋体"/>
                <w:color w:val="auto"/>
              </w:rPr>
            </w:pPr>
            <w:r>
              <w:rPr>
                <w:rFonts w:hint="eastAsia" w:cs="宋体"/>
                <w:color w:val="auto"/>
              </w:rPr>
              <w:t>计划中规定审核的目的、依据、范围、时间、审核安排；</w:t>
            </w:r>
          </w:p>
          <w:p>
            <w:pPr>
              <w:pStyle w:val="2"/>
              <w:rPr>
                <w:rFonts w:hint="eastAsia" w:ascii="Arial" w:hAnsi="Arial" w:cs="Arial"/>
                <w:color w:val="auto"/>
              </w:rPr>
            </w:pPr>
            <w:r>
              <w:rPr>
                <w:rFonts w:hint="eastAsia" w:ascii="Arial" w:hAnsi="Arial" w:cs="Arial"/>
                <w:color w:val="auto"/>
              </w:rPr>
              <w:t>内审范围：</w:t>
            </w:r>
            <w:r>
              <w:rPr>
                <w:rFonts w:hint="eastAsia" w:hAnsi="宋体" w:cs="宋体"/>
                <w:color w:val="auto"/>
              </w:rPr>
              <w:t>质量/环境/安全手册覆盖的所有部门、场所、过程</w:t>
            </w:r>
            <w:r>
              <w:rPr>
                <w:rFonts w:hint="eastAsia" w:ascii="Arial" w:hAnsi="Arial" w:cs="Arial"/>
                <w:color w:val="auto"/>
              </w:rPr>
              <w:t>。</w:t>
            </w:r>
          </w:p>
          <w:p>
            <w:pPr>
              <w:rPr>
                <w:color w:val="auto"/>
              </w:rPr>
            </w:pPr>
            <w:r>
              <w:rPr>
                <w:rFonts w:hint="eastAsia"/>
                <w:color w:val="auto"/>
              </w:rPr>
              <w:t>内审组成员：组长：孙曼</w:t>
            </w:r>
            <w:r>
              <w:rPr>
                <w:rFonts w:hint="eastAsia"/>
                <w:color w:val="auto"/>
              </w:rPr>
              <w:tab/>
            </w:r>
            <w:r>
              <w:rPr>
                <w:rFonts w:hint="eastAsia"/>
                <w:color w:val="auto"/>
              </w:rPr>
              <w:t xml:space="preserve">         组员：时冰清</w:t>
            </w:r>
          </w:p>
          <w:p>
            <w:pPr>
              <w:rPr>
                <w:rFonts w:cs="宋体"/>
                <w:color w:val="auto"/>
              </w:rPr>
            </w:pPr>
            <w:r>
              <w:rPr>
                <w:rFonts w:hint="eastAsia"/>
                <w:color w:val="auto"/>
              </w:rPr>
              <w:t>内审计划中补充了O:5.4条款和EO10.2条款的审核安排，</w:t>
            </w:r>
            <w:r>
              <w:rPr>
                <w:rFonts w:hint="eastAsia" w:cs="宋体"/>
                <w:color w:val="auto"/>
              </w:rPr>
              <w:t>没有遗漏体系覆盖的部门和场所，内审员没有审核自己的工作。</w:t>
            </w:r>
          </w:p>
          <w:p>
            <w:pPr>
              <w:rPr>
                <w:color w:val="auto"/>
              </w:rPr>
            </w:pPr>
            <w:r>
              <w:rPr>
                <w:color w:val="auto"/>
              </w:rPr>
              <w:t>——</w:t>
            </w:r>
            <w:r>
              <w:rPr>
                <w:rFonts w:hint="eastAsia" w:cs="宋体"/>
                <w:color w:val="auto"/>
              </w:rPr>
              <w:t>内审首末次会议签到（领导层、各部门负责人）；</w:t>
            </w:r>
          </w:p>
          <w:p>
            <w:pPr>
              <w:rPr>
                <w:rFonts w:hint="eastAsia" w:cs="宋体"/>
                <w:color w:val="auto"/>
              </w:rPr>
            </w:pPr>
            <w:r>
              <w:rPr>
                <w:color w:val="auto"/>
              </w:rPr>
              <w:t>——</w:t>
            </w:r>
            <w:r>
              <w:rPr>
                <w:rFonts w:hint="eastAsia" w:cs="宋体"/>
                <w:color w:val="auto"/>
              </w:rPr>
              <w:t>内部审核检查表，审核按计划进行，</w:t>
            </w:r>
            <w:r>
              <w:rPr>
                <w:rFonts w:hint="eastAsia"/>
                <w:color w:val="auto"/>
              </w:rPr>
              <w:t>内审检查表中补充了职业健康安全管理体系的标准条款的审核内容。</w:t>
            </w:r>
          </w:p>
          <w:p>
            <w:pPr>
              <w:rPr>
                <w:color w:val="auto"/>
              </w:rPr>
            </w:pPr>
            <w:r>
              <w:rPr>
                <w:color w:val="auto"/>
              </w:rPr>
              <w:t>——</w:t>
            </w:r>
            <w:r>
              <w:rPr>
                <w:rFonts w:hint="eastAsia"/>
                <w:color w:val="auto"/>
              </w:rPr>
              <w:t>本次内审发现1项不合格，为一般不符合项。</w:t>
            </w:r>
            <w:r>
              <w:rPr>
                <w:color w:val="auto"/>
              </w:rPr>
              <w:t>主要表现在</w:t>
            </w:r>
            <w:r>
              <w:rPr>
                <w:rFonts w:hint="eastAsia"/>
                <w:color w:val="auto"/>
              </w:rPr>
              <w:t>ISO9001：2015标准7.5.3条款理解不够，综合部未按照要求对外来文件清单中法律法规进行及时更新；，不符合事实描述清晰，不符合原因分析准确，并制定了纠正及纠正预防措施，且措施可行，并对其有效性进行了验证，验证人：冯强 日期：2020.6.12</w:t>
            </w:r>
          </w:p>
          <w:p>
            <w:pPr>
              <w:pStyle w:val="2"/>
              <w:rPr>
                <w:rFonts w:hint="eastAsia"/>
                <w:color w:val="auto"/>
              </w:rPr>
            </w:pPr>
          </w:p>
          <w:p>
            <w:pPr>
              <w:rPr>
                <w:rFonts w:cs="宋体"/>
                <w:color w:val="auto"/>
              </w:rPr>
            </w:pPr>
            <w:r>
              <w:rPr>
                <w:color w:val="auto"/>
              </w:rPr>
              <w:t>——</w:t>
            </w:r>
            <w:r>
              <w:rPr>
                <w:rFonts w:hint="eastAsia" w:cs="宋体"/>
                <w:color w:val="auto"/>
              </w:rPr>
              <w:t xml:space="preserve">本次内审编制有《内部审核报告》 </w:t>
            </w:r>
            <w:r>
              <w:rPr>
                <w:color w:val="auto"/>
              </w:rPr>
              <w:t xml:space="preserve"> </w:t>
            </w:r>
            <w:r>
              <w:rPr>
                <w:rFonts w:cs="宋体"/>
                <w:color w:val="auto"/>
              </w:rPr>
              <w:t>JL-9.2-06</w:t>
            </w:r>
            <w:r>
              <w:rPr>
                <w:rFonts w:hint="eastAsia" w:cs="宋体"/>
                <w:color w:val="auto"/>
              </w:rPr>
              <w:t>，结论：</w:t>
            </w:r>
            <w:r>
              <w:rPr>
                <w:rFonts w:hint="eastAsia"/>
                <w:color w:val="auto"/>
              </w:rPr>
              <w:t>质量/环境/安全管理体系运行基本是正常的、有效的</w:t>
            </w:r>
            <w:r>
              <w:rPr>
                <w:rFonts w:cs="宋体"/>
                <w:color w:val="auto"/>
              </w:rPr>
              <w:t>。</w:t>
            </w:r>
          </w:p>
          <w:p>
            <w:pPr>
              <w:rPr>
                <w:rFonts w:hint="eastAsia" w:cs="宋体"/>
                <w:color w:val="auto"/>
              </w:rPr>
            </w:pPr>
            <w:r>
              <w:rPr>
                <w:rFonts w:hint="eastAsia"/>
                <w:color w:val="auto"/>
              </w:rPr>
              <w:t xml:space="preserve">编制：孙曼 </w:t>
            </w:r>
            <w:r>
              <w:rPr>
                <w:color w:val="auto"/>
              </w:rPr>
              <w:t xml:space="preserve">         </w:t>
            </w:r>
            <w:r>
              <w:rPr>
                <w:rFonts w:hint="eastAsia"/>
                <w:color w:val="auto"/>
              </w:rPr>
              <w:t>审批：冯强         日期：2020年6月10日</w:t>
            </w:r>
          </w:p>
        </w:tc>
        <w:tc>
          <w:tcPr>
            <w:tcW w:w="783" w:type="dxa"/>
            <w:vAlign w:val="top"/>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cs="宋体"/>
                <w:color w:val="auto"/>
              </w:rPr>
            </w:pPr>
            <w:r>
              <w:rPr>
                <w:rFonts w:hint="eastAsia" w:cs="宋体"/>
                <w:color w:val="auto"/>
              </w:rPr>
              <w:t>管理评审</w:t>
            </w:r>
          </w:p>
        </w:tc>
        <w:tc>
          <w:tcPr>
            <w:tcW w:w="960" w:type="dxa"/>
            <w:vAlign w:val="center"/>
          </w:tcPr>
          <w:p>
            <w:pPr>
              <w:rPr>
                <w:rFonts w:hint="eastAsia"/>
                <w:color w:val="auto"/>
              </w:rPr>
            </w:pPr>
            <w:r>
              <w:rPr>
                <w:rFonts w:hint="eastAsia"/>
                <w:color w:val="auto"/>
              </w:rPr>
              <w:t>QEO</w:t>
            </w:r>
          </w:p>
          <w:p>
            <w:pPr>
              <w:rPr>
                <w:rFonts w:hint="eastAsia"/>
                <w:color w:val="auto"/>
              </w:rPr>
            </w:pPr>
            <w:r>
              <w:rPr>
                <w:color w:val="auto"/>
              </w:rPr>
              <w:t>9.3</w:t>
            </w:r>
          </w:p>
        </w:tc>
        <w:tc>
          <w:tcPr>
            <w:tcW w:w="10806" w:type="dxa"/>
            <w:vAlign w:val="center"/>
          </w:tcPr>
          <w:p>
            <w:pPr>
              <w:spacing w:before="156" w:beforeLines="50"/>
              <w:rPr>
                <w:color w:val="auto"/>
              </w:rPr>
            </w:pPr>
            <w:r>
              <w:rPr>
                <w:rFonts w:hint="eastAsia"/>
                <w:color w:val="auto"/>
              </w:rPr>
              <w:t>公司制定了《管理评审控制程序</w:t>
            </w:r>
            <w:r>
              <w:rPr>
                <w:color w:val="auto"/>
              </w:rPr>
              <w:t>YJY -CX-9.3-9</w:t>
            </w:r>
            <w:r>
              <w:rPr>
                <w:rFonts w:hint="eastAsia"/>
                <w:color w:val="auto"/>
              </w:rPr>
              <w:t>》对管理评审进行管理和控制，规定了：管理评审由公司总经理亲自主持，管理者代表协助进行；管理评审原则上定在每年进行一次。</w:t>
            </w:r>
          </w:p>
          <w:p>
            <w:pPr>
              <w:spacing w:before="50"/>
              <w:rPr>
                <w:color w:val="auto"/>
              </w:rPr>
            </w:pPr>
            <w:r>
              <w:rPr>
                <w:rFonts w:hint="eastAsia" w:cs="宋体"/>
                <w:color w:val="auto"/>
              </w:rPr>
              <w:t>查管理评审的计划</w:t>
            </w:r>
            <w:r>
              <w:rPr>
                <w:rFonts w:hint="eastAsia"/>
                <w:color w:val="auto"/>
              </w:rPr>
              <w:t>：管理评</w:t>
            </w:r>
            <w:r>
              <w:rPr>
                <w:color w:val="auto"/>
              </w:rPr>
              <w:t>审的时间：</w:t>
            </w:r>
            <w:r>
              <w:rPr>
                <w:rFonts w:hint="eastAsia"/>
                <w:color w:val="auto"/>
              </w:rPr>
              <w:t>2020年6月20日</w:t>
            </w:r>
          </w:p>
          <w:p>
            <w:pPr>
              <w:spacing w:before="50"/>
              <w:rPr>
                <w:color w:val="auto"/>
              </w:rPr>
            </w:pPr>
            <w:r>
              <w:rPr>
                <w:color w:val="auto"/>
              </w:rPr>
              <w:t>主持人：</w:t>
            </w:r>
            <w:r>
              <w:rPr>
                <w:rFonts w:hint="eastAsia"/>
                <w:color w:val="auto"/>
              </w:rPr>
              <w:t>冯强</w:t>
            </w:r>
            <w:r>
              <w:rPr>
                <w:color w:val="auto"/>
              </w:rPr>
              <w:t xml:space="preserve">   参加人：</w:t>
            </w:r>
            <w:r>
              <w:rPr>
                <w:rFonts w:hint="eastAsia"/>
                <w:color w:val="auto"/>
              </w:rPr>
              <w:t>总经理：冯强 管代：孙曼</w:t>
            </w:r>
            <w:r>
              <w:rPr>
                <w:rFonts w:hint="eastAsia"/>
                <w:color w:val="auto"/>
              </w:rPr>
              <w:tab/>
            </w:r>
            <w:r>
              <w:rPr>
                <w:rFonts w:hint="eastAsia"/>
                <w:color w:val="auto"/>
              </w:rPr>
              <w:t>综合部：刘长国   销售部：时冰清 职安代表：吴润</w:t>
            </w:r>
          </w:p>
          <w:p>
            <w:pPr>
              <w:spacing w:before="50"/>
              <w:rPr>
                <w:rFonts w:cs="宋体"/>
                <w:color w:val="auto"/>
              </w:rPr>
            </w:pPr>
            <w:r>
              <w:rPr>
                <w:rFonts w:cs="宋体"/>
                <w:color w:val="auto"/>
              </w:rPr>
              <w:t>要求每个部门需提交的管理评审输入内容包含了标准条款的要求。时间安排符合程序文件的要求。</w:t>
            </w:r>
          </w:p>
          <w:p>
            <w:pPr>
              <w:spacing w:before="50"/>
              <w:rPr>
                <w:rFonts w:cs="宋体"/>
                <w:color w:val="auto"/>
              </w:rPr>
            </w:pPr>
            <w:r>
              <w:rPr>
                <w:rFonts w:hint="eastAsia" w:cs="宋体"/>
                <w:color w:val="auto"/>
              </w:rPr>
              <w:t>编制/审核：孙曼   批准：冯强    日期：2020年6月20日</w:t>
            </w:r>
          </w:p>
          <w:p>
            <w:pPr>
              <w:spacing w:before="50"/>
              <w:rPr>
                <w:rFonts w:cs="宋体"/>
                <w:color w:val="auto"/>
              </w:rPr>
            </w:pPr>
            <w:r>
              <w:rPr>
                <w:rFonts w:cs="宋体"/>
                <w:color w:val="auto"/>
              </w:rPr>
              <w:t>查看管理评审输入的资料：</w:t>
            </w:r>
            <w:r>
              <w:rPr>
                <w:rFonts w:hint="eastAsia" w:cs="宋体"/>
                <w:color w:val="auto"/>
              </w:rPr>
              <w:t>1. 2020年度内部审核报告；2.</w:t>
            </w:r>
            <w:r>
              <w:rPr>
                <w:rFonts w:hint="eastAsia"/>
                <w:color w:val="auto"/>
              </w:rPr>
              <w:t xml:space="preserve"> </w:t>
            </w:r>
            <w:r>
              <w:rPr>
                <w:rFonts w:hint="eastAsia" w:cs="宋体"/>
                <w:color w:val="auto"/>
              </w:rPr>
              <w:t>顾客满意率统计分析报告；3.</w:t>
            </w:r>
            <w:r>
              <w:rPr>
                <w:rFonts w:hint="eastAsia"/>
                <w:color w:val="auto"/>
              </w:rPr>
              <w:t xml:space="preserve"> </w:t>
            </w:r>
            <w:r>
              <w:rPr>
                <w:rFonts w:hint="eastAsia" w:cs="宋体"/>
                <w:color w:val="auto"/>
              </w:rPr>
              <w:t>过程业绩符合性报告；4.</w:t>
            </w:r>
            <w:r>
              <w:rPr>
                <w:rFonts w:hint="eastAsia"/>
                <w:color w:val="auto"/>
              </w:rPr>
              <w:t xml:space="preserve"> </w:t>
            </w:r>
            <w:r>
              <w:rPr>
                <w:rFonts w:hint="eastAsia" w:cs="宋体"/>
                <w:color w:val="auto"/>
              </w:rPr>
              <w:t>纠正预防措施实施情况统计分析报告；5.管理体系运行状况以及管理方针和管理目标适宜性评价；</w:t>
            </w:r>
            <w:r>
              <w:rPr>
                <w:rFonts w:cs="宋体"/>
                <w:color w:val="auto"/>
              </w:rPr>
              <w:t>6</w:t>
            </w:r>
            <w:r>
              <w:rPr>
                <w:rFonts w:hint="eastAsia" w:cs="宋体"/>
                <w:color w:val="auto"/>
              </w:rPr>
              <w:t>.改进的建议；</w:t>
            </w:r>
            <w:r>
              <w:rPr>
                <w:rFonts w:cs="宋体"/>
                <w:color w:val="auto"/>
              </w:rPr>
              <w:t xml:space="preserve"> </w:t>
            </w:r>
          </w:p>
          <w:p>
            <w:pPr>
              <w:spacing w:before="50"/>
              <w:rPr>
                <w:rFonts w:hint="eastAsia" w:cs="宋体"/>
                <w:color w:val="auto"/>
              </w:rPr>
            </w:pPr>
            <w:r>
              <w:rPr>
                <w:rFonts w:hint="eastAsia" w:cs="宋体"/>
                <w:color w:val="auto"/>
              </w:rPr>
              <w:t>查看管理评审报告，编制/审核：孙曼   批准：冯强    日期：2020年6月20日</w:t>
            </w:r>
          </w:p>
          <w:p>
            <w:pPr>
              <w:spacing w:before="50"/>
              <w:rPr>
                <w:rFonts w:hint="eastAsia" w:cs="宋体"/>
                <w:color w:val="auto"/>
              </w:rPr>
            </w:pPr>
            <w:r>
              <w:rPr>
                <w:rFonts w:cs="宋体"/>
                <w:color w:val="auto"/>
              </w:rPr>
              <w:t>结论：</w:t>
            </w:r>
            <w:r>
              <w:rPr>
                <w:rFonts w:hint="eastAsia" w:ascii="宋体" w:hAnsi="宋体"/>
                <w:color w:val="auto"/>
              </w:rPr>
              <w:t>公司本公司的质量/环境/安全管理体系具有一定的持续的适宜性，充分性和有效性。</w:t>
            </w:r>
            <w:r>
              <w:rPr>
                <w:rFonts w:hint="eastAsia"/>
                <w:color w:val="auto"/>
              </w:rPr>
              <w:t>符合要求。</w:t>
            </w:r>
          </w:p>
        </w:tc>
        <w:tc>
          <w:tcPr>
            <w:tcW w:w="783" w:type="dxa"/>
            <w:vAlign w:val="top"/>
          </w:tcPr>
          <w:p>
            <w:pPr>
              <w:pStyle w:val="2"/>
            </w:pPr>
          </w:p>
        </w:tc>
      </w:tr>
    </w:tbl>
    <w:p>
      <w:r>
        <w:ptab w:relativeTo="margin" w:alignment="center" w:leader="none"/>
      </w:r>
    </w:p>
    <w:p/>
    <w:p/>
    <w:p>
      <w:pPr>
        <w:pStyle w:val="6"/>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930BE0"/>
    <w:multiLevelType w:val="singleLevel"/>
    <w:tmpl w:val="FD930BE0"/>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1C168B"/>
    <w:rsid w:val="0285080F"/>
    <w:rsid w:val="0AA46C2E"/>
    <w:rsid w:val="0CB82ADF"/>
    <w:rsid w:val="0D601135"/>
    <w:rsid w:val="185225FD"/>
    <w:rsid w:val="2FC96852"/>
    <w:rsid w:val="3BA06496"/>
    <w:rsid w:val="54FF6AF2"/>
    <w:rsid w:val="5D9019B9"/>
    <w:rsid w:val="63E751C4"/>
    <w:rsid w:val="67E25D30"/>
    <w:rsid w:val="71151274"/>
    <w:rsid w:val="750C1B91"/>
    <w:rsid w:val="76CE3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9"/>
    <w:pPr>
      <w:keepNext/>
      <w:keepLines/>
      <w:spacing w:before="260" w:after="260" w:line="416" w:lineRule="auto"/>
      <w:outlineLvl w:val="1"/>
    </w:pPr>
    <w:rPr>
      <w:rFonts w:ascii="Cambria" w:hAnsi="Cambria"/>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uiPriority w:val="99"/>
    <w:pPr>
      <w:tabs>
        <w:tab w:val="center" w:pos="4153"/>
        <w:tab w:val="right" w:pos="8306"/>
      </w:tabs>
      <w:snapToGrid w:val="0"/>
      <w:jc w:val="left"/>
    </w:pPr>
    <w:rPr>
      <w:sz w:val="18"/>
      <w:szCs w:val="18"/>
    </w:rPr>
  </w:style>
  <w:style w:type="paragraph" w:styleId="7">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2020-08-24T02:06:24Z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