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083"/>
        <w:gridCol w:w="159"/>
        <w:gridCol w:w="75"/>
        <w:gridCol w:w="101"/>
        <w:gridCol w:w="589"/>
        <w:gridCol w:w="261"/>
        <w:gridCol w:w="351"/>
        <w:gridCol w:w="1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绵阳市鑫隆化工有限公司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四川省绵阳市经开区经开区文武路509号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马学洋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18231875050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  <w:r>
              <w:rPr>
                <w:rFonts w:hint="eastAsia" w:ascii="宋体" w:hAnsi="宋体" w:cs="宋体"/>
                <w:color w:val="000000"/>
                <w:szCs w:val="24"/>
              </w:rPr>
              <w:t xml:space="preserve">刘彦平 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0057-2020-Q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>Q:补充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sz w:val="20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资质范围内化学品销售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29.11.05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</w:t>
            </w:r>
            <w:r>
              <w:rPr>
                <w:rFonts w:hint="eastAsia"/>
                <w:b/>
                <w:sz w:val="20"/>
                <w:lang w:eastAsia="zh-CN"/>
              </w:rPr>
              <w:t>补充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2020年08月26日 下午至2020年08月26日 下午 (共0.5天)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35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36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35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29.11.05</w:t>
            </w:r>
          </w:p>
        </w:tc>
        <w:tc>
          <w:tcPr>
            <w:tcW w:w="1536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351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36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98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351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36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98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2020.8.25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2020.8.25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7"/>
        <w:gridCol w:w="1646"/>
        <w:gridCol w:w="7860"/>
      </w:tblGrid>
      <w:tr>
        <w:trPr>
          <w:trHeight w:val="259" w:hRule="atLeast"/>
          <w:jc w:val="center"/>
        </w:trPr>
        <w:tc>
          <w:tcPr>
            <w:tcW w:w="257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86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2573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审核员：杨珍全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927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26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：00-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：30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92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：30-1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 ；9.3管理评审；10.1改进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  <w:p>
            <w:pPr>
              <w:ind w:firstLine="240" w:firstLineChars="100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4"/>
              </w:rPr>
              <w:t>范围的确认，资质的确认，法律法规执行情况，重大质量事故，及顾客投诉和质量监督抽查情况</w:t>
            </w:r>
            <w:r>
              <w:rPr>
                <w:rFonts w:hint="eastAsia" w:ascii="宋体" w:hAnsi="宋体" w:cs="宋体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Cs w:val="24"/>
              </w:rPr>
              <w:t>证书标志的使用</w:t>
            </w:r>
            <w:r>
              <w:rPr>
                <w:rFonts w:hint="eastAsia" w:ascii="宋体" w:hAnsi="宋体" w:eastAsia="宋体" w:cs="宋体"/>
                <w:szCs w:val="24"/>
                <w:lang w:eastAsia="zh-CN"/>
              </w:rPr>
              <w:t>，远</w:t>
            </w:r>
            <w:r>
              <w:rPr>
                <w:rFonts w:hint="eastAsia" w:ascii="宋体" w:hAnsi="宋体" w:cs="宋体"/>
                <w:szCs w:val="24"/>
                <w:lang w:eastAsia="zh-CN"/>
              </w:rPr>
              <w:t>程审核不符合验证</w:t>
            </w:r>
            <w:r>
              <w:rPr>
                <w:rFonts w:hint="eastAsia" w:ascii="宋体" w:hAnsi="宋体" w:cs="宋体"/>
                <w:szCs w:val="24"/>
              </w:rPr>
              <w:t>。</w:t>
            </w:r>
            <w:bookmarkStart w:id="17" w:name="_GoBack"/>
            <w:bookmarkEnd w:id="17"/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7" w:hRule="atLeast"/>
          <w:jc w:val="center"/>
        </w:trPr>
        <w:tc>
          <w:tcPr>
            <w:tcW w:w="92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15:30-16:30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综合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rPr>
                <w:rFonts w:hint="eastAsia" w:ascii="宋体" w:hAnsi="宋体" w:eastAsia="宋体"/>
                <w:sz w:val="18"/>
                <w:szCs w:val="22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5.3组织的角色、职责和权限；6.2质量目标及其实现的策划；7.1.2人员；7.2能力；7.3意识；7.5文件化信息；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9.2内部审核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9.1.3分析和评价；10.2不合格和纠正措施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8" w:hRule="atLeast"/>
          <w:jc w:val="center"/>
        </w:trPr>
        <w:tc>
          <w:tcPr>
            <w:tcW w:w="92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16:30-17:30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商贸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部：</w:t>
            </w:r>
          </w:p>
          <w:p>
            <w:pPr>
              <w:rPr>
                <w:rFonts w:hint="eastAsia" w:ascii="宋体" w:hAnsi="宋体" w:eastAsia="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8.2产品和服务的要求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;8.6产品和服务放行；8.5.1生产和服务提供的控制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8.5.5交付后的活动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9.1.2顾客满意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7.1.3基础设施；7.1.4运作环境；7.1.5监视和测量资源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8.1运行策划和控制；8.3设计开发控制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8.5.2标识和可追溯性；8.5.3顾客或外部供方的财产；8.5.4防护；8.5.6更改控制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8.7不合格输出的控制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8.4外部提供过程、产品和服务的控制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atLeast"/>
          <w:jc w:val="center"/>
        </w:trPr>
        <w:tc>
          <w:tcPr>
            <w:tcW w:w="927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17:30-18:00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ind w:firstLine="420" w:firstLineChars="200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补充及跟踪审核：必要部门、必要条款；审核组内部沟通；审核组与受审核方领导层沟通；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末次会：综合评价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QMS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管理体系运行总体情况及改进要求，宣告审核发现及审核结论。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D13B9F"/>
    <w:rsid w:val="124F54A0"/>
    <w:rsid w:val="6ACC1226"/>
    <w:rsid w:val="7F2A05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4</TotalTime>
  <ScaleCrop>false</ScaleCrop>
  <LinksUpToDate>false</LinksUpToDate>
  <CharactersWithSpaces>1266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Dell</cp:lastModifiedBy>
  <dcterms:modified xsi:type="dcterms:W3CDTF">2020-08-22T09:14:31Z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