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21"/>
        <w:gridCol w:w="1332"/>
        <w:gridCol w:w="6"/>
        <w:gridCol w:w="567"/>
        <w:gridCol w:w="951"/>
        <w:gridCol w:w="291"/>
        <w:gridCol w:w="75"/>
        <w:gridCol w:w="101"/>
        <w:gridCol w:w="589"/>
        <w:gridCol w:w="261"/>
        <w:gridCol w:w="351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绵阳交发实业有限责任公司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四川省绵阳市涪城区长虹大道北段123号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33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14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eastAsia="zh-CN"/>
              </w:rPr>
              <w:t>何志华</w:t>
            </w:r>
          </w:p>
        </w:tc>
        <w:tc>
          <w:tcPr>
            <w:tcW w:w="133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0045-2020-EO</w:t>
            </w:r>
            <w:bookmarkEnd w:id="8"/>
          </w:p>
        </w:tc>
        <w:tc>
          <w:tcPr>
            <w:tcW w:w="133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  <w:bookmarkStart w:id="13" w:name="审核类型"/>
            <w:r>
              <w:rPr>
                <w:rFonts w:hint="eastAsia" w:ascii="宋体" w:hAnsi="宋体"/>
                <w:b/>
                <w:bCs/>
                <w:sz w:val="20"/>
              </w:rPr>
              <w:t>E:补充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0"/>
              </w:rPr>
              <w:t>O:补充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E：建材销售所涉及的相关环境管理活动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O：建材销售所涉及的相关职业健康安全管理活动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E：29.05.03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O：29.05.03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24001-2016/ISO14001:2015,O：ISO 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  <w:lang w:eastAsia="zh-CN"/>
              </w:rPr>
              <w:t>补充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2020年08月26日 上午至2020年08月26日 上午 (共0.5天)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5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5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E:29.05.03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O:29.05.03</w:t>
            </w: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5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5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68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2020.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8.25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5.4参与和协商；6.1应对风险和机遇的措施6.1.4措施的策划；6.2</w:t>
            </w:r>
            <w:r>
              <w:rPr>
                <w:rFonts w:hint="eastAsia" w:ascii="宋体" w:hAnsi="宋体" w:cs="新宋体"/>
                <w:sz w:val="18"/>
                <w:szCs w:val="18"/>
              </w:rPr>
              <w:t>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firstLine="198" w:firstLineChars="100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综合部（含财务）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新宋体"/>
                <w:sz w:val="18"/>
                <w:szCs w:val="18"/>
              </w:rPr>
              <w:t>.2目标及其达成的策划；7.1资源；7.2能力；7.3意识；7.4沟通；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bookmarkStart w:id="18" w:name="_GoBack"/>
            <w:bookmarkEnd w:id="18"/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商贸部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pacing w:line="280" w:lineRule="exact"/>
              <w:ind w:firstLine="420" w:firstLineChars="2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补充及跟踪审核：必要部门、必要条款；审核组内部沟通；审核组与受审核方领导层沟通；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末次会：综合评价EMS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/OHSMS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72CA8"/>
    <w:rsid w:val="0B62196C"/>
    <w:rsid w:val="1A2B32DD"/>
    <w:rsid w:val="48267835"/>
    <w:rsid w:val="4E702B90"/>
    <w:rsid w:val="50C3541C"/>
    <w:rsid w:val="57C264AD"/>
    <w:rsid w:val="59CC67EE"/>
    <w:rsid w:val="626014A9"/>
    <w:rsid w:val="6F473090"/>
    <w:rsid w:val="719805EC"/>
    <w:rsid w:val="77DA6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2020-08-24T00:42:15Z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