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1199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大庆中达机械设备有限公司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6" w:name="_GoBack"/>
            <w:bookmarkEnd w:id="6"/>
          </w:p>
          <w:p>
            <w:bookmarkStart w:id="5" w:name="审核类型"/>
            <w:r>
              <w:rPr>
                <w:rFonts w:hint="eastAsia"/>
                <w:b/>
                <w:szCs w:val="21"/>
              </w:rPr>
              <w:t>O:监查1,Q:监查1</w:t>
            </w:r>
            <w:bookmarkEnd w:id="5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724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724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合同评审的相关证实提供欠完整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4" w:type="dxa"/>
            <w:tcBorders>
              <w:right w:val="single" w:color="auto" w:sz="4" w:space="0"/>
            </w:tcBorders>
            <w:vAlign w:val="center"/>
          </w:tcPr>
          <w:p>
            <w:pPr>
              <w:ind w:firstLine="211" w:firstLineChars="10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2</w:t>
            </w:r>
          </w:p>
        </w:tc>
        <w:tc>
          <w:tcPr>
            <w:tcW w:w="724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合规性评价未对应适应的法律法规条款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4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724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4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724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4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724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4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724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4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724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4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724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4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724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4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724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4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724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4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724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4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724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4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724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4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724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4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724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4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724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50.25pt;margin-top:2.2pt;height:20.2pt;width:13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</w:t>
                </w:r>
                <w:r>
                  <w:rPr>
                    <w:sz w:val="18"/>
                    <w:szCs w:val="18"/>
                  </w:rPr>
                  <w:t>8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观察项(03版)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 xml:space="preserve">        </w:t>
    </w:r>
    <w:r>
      <w:rPr>
        <w:rStyle w:val="9"/>
        <w:rFonts w:hint="default"/>
        <w:w w:val="90"/>
        <w:sz w:val="18"/>
      </w:rPr>
      <w:t>Beijing International Standard united Certification Co.,Ltd.</w:t>
    </w:r>
    <w:r>
      <w:rPr>
        <w:rStyle w:val="9"/>
        <w:rFonts w:hint="default"/>
        <w:w w:val="90"/>
        <w:szCs w:val="21"/>
      </w:rPr>
      <w:t xml:space="preserve">  </w:t>
    </w:r>
    <w:r>
      <w:rPr>
        <w:rStyle w:val="9"/>
        <w:rFonts w:hint="default"/>
        <w:w w:val="90"/>
        <w:sz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0C7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</Words>
  <Characters>143</Characters>
  <Lines>1</Lines>
  <Paragraphs>1</Paragraphs>
  <TotalTime>12</TotalTime>
  <ScaleCrop>false</ScaleCrop>
  <LinksUpToDate>false</LinksUpToDate>
  <CharactersWithSpaces>167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李凤仪</cp:lastModifiedBy>
  <dcterms:modified xsi:type="dcterms:W3CDTF">2020-08-19T03:53:37Z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