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大庆中达机械设备有限公司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谭福利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632" w:firstLineChars="3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查公司对环境绩效的监视测量的相关证实，提供2020年1-5月份的环境绩效监测记录，6月份后环境绩效监测未进行。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0" w:firstLineChars="100"/>
              <w:rPr>
                <w:rFonts w:hint="eastAsia" w:ascii="华文行楷" w:hAnsi="华文行楷" w:eastAsia="华文行楷" w:cs="华文行楷"/>
                <w:b w:val="0"/>
                <w:bCs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/>
              </w:rPr>
              <w:t>查原因分析已进行，对不符合制定了纠正措施。培训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lang w:val="en-US" w:eastAsia="zh-CN"/>
              </w:rPr>
              <w:t>措施</w:t>
            </w:r>
            <w:r>
              <w:rPr>
                <w:rFonts w:hint="eastAsia" w:ascii="华文行楷" w:hAnsi="华文行楷" w:eastAsia="华文行楷" w:cs="华文行楷"/>
                <w:b w:val="0"/>
                <w:bCs/>
              </w:rPr>
              <w:t>已实施，对不符合纠正措施实施基本有效。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632" w:firstLineChars="30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查公司对环境绩效的监视测量的相关证实，提供2020年1-5月份的环境绩效监测记录，6月份后环境绩效监测未进行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对相关人员进行批评指正。组织人员对公司环境绩效进行监测，提提供2020年8月份的环境绩效监测记录，6月份后环境绩效监测未进行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对GB/T240001-2016体系要求理解有偏差，虽然对环境绩效进行监测，但未及时按体系要求保留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环境绩效监测相关证实。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1、管理者代表对相关人员进行GB/T240001-2016标准 9.1.1条款的培训学习，对培训的有效性进行验证。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2、对环境绩效的检测予以高度重视，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1、对体系标准GB/T240001-2016及公司体系文件要求进行学习和讨论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2、对标准及文件的要求深刻领会，并按照标准和文件的相关要求进行实施及提供相应的证据。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1、提供了培训及人员有效性评价的相关证实/2、对2020年8月份环境绩效监测进行检测及提供证据。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不符合纠正实施有效。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bookmarkStart w:id="6" w:name="_GoBack"/>
            <w:bookmarkEnd w:id="6"/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D5A7E"/>
    <w:rsid w:val="7F7B4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2020-08-22T07:57:24Z</cp:lastPrinted>
  <dcterms:modified xsi:type="dcterms:W3CDTF">2020-08-22T08:18:33Z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