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989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君华高科集团有限公司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余家龙、洪余球</w:t>
            </w:r>
            <w:r>
              <w:rPr>
                <w:rFonts w:hint="eastAsia"/>
              </w:rPr>
              <w:t xml:space="preserve"> </w:t>
            </w:r>
            <w:r>
              <w:rPr>
                <w:rFonts w:hint="eastAsia"/>
              </w:rPr>
              <w:t>洪余球</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65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洪余球</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430411198112070554</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余家龙、洪余球</w:t>
      </w:r>
      <w:r>
        <w:rPr>
          <w:rFonts w:hint="eastAsia"/>
          <w:b/>
          <w:color w:val="auto"/>
          <w:kern w:val="2"/>
          <w:sz w:val="21"/>
          <w:lang w:val="en-GB"/>
        </w:rPr>
        <w:t xml:space="preserve"> </w:t>
      </w:r>
      <w:r>
        <w:rPr>
          <w:rFonts w:hint="eastAsia"/>
          <w:b/>
          <w:color w:val="auto"/>
          <w:kern w:val="2"/>
          <w:sz w:val="21"/>
          <w:lang w:val="en-GB"/>
        </w:rPr>
        <w:t>洪余球</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365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