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sz w:val="21"/>
          <w:szCs w:val="21"/>
        </w:rPr>
        <w:t>0433-2020-QEO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石家庄市盛通厨房设备有限公司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吉洁</w:t>
            </w:r>
          </w:p>
        </w:tc>
        <w:tc>
          <w:tcPr>
            <w:tcW w:w="109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1114"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339"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QEO:审核员</w:t>
            </w:r>
          </w:p>
        </w:tc>
        <w:tc>
          <w:tcPr>
            <w:tcW w:w="2472"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QEO:29.12.00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李丽英</w:t>
            </w:r>
          </w:p>
        </w:tc>
        <w:tc>
          <w:tcPr>
            <w:tcW w:w="1094"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p>
        </w:tc>
        <w:tc>
          <w:tcPr>
            <w:tcW w:w="1114"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女</w:t>
            </w:r>
          </w:p>
        </w:tc>
        <w:tc>
          <w:tcPr>
            <w:tcW w:w="3339" w:type="dxa"/>
            <w:gridSpan w:val="3"/>
            <w:vAlign w:val="center"/>
          </w:tcPr>
          <w:p>
            <w:pPr>
              <w:jc w:val="center"/>
              <w:rPr>
                <w:rFonts w:hint="eastAsia" w:ascii="Times New Roman" w:hAnsi="Times New Roman" w:eastAsia="宋体" w:cs="Times New Roman"/>
                <w:kern w:val="2"/>
                <w:sz w:val="21"/>
                <w:szCs w:val="21"/>
                <w:lang w:val="en-US" w:eastAsia="zh-CN" w:bidi="ar-SA"/>
              </w:rPr>
            </w:pPr>
            <w:r>
              <w:rPr>
                <w:sz w:val="21"/>
                <w:szCs w:val="21"/>
              </w:rPr>
              <w:t>QEO:审核员</w:t>
            </w:r>
          </w:p>
        </w:tc>
        <w:tc>
          <w:tcPr>
            <w:tcW w:w="2472"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石家庄市盛通厨房设备有限公司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t>石家庄市桥西区开泰街61号</w:t>
            </w:r>
          </w:p>
        </w:tc>
        <w:tc>
          <w:tcPr>
            <w:tcW w:w="1016" w:type="dxa"/>
            <w:vMerge w:val="restart"/>
            <w:vAlign w:val="center"/>
          </w:tcPr>
          <w:p>
            <w:pPr>
              <w:spacing w:line="280" w:lineRule="exact"/>
              <w:jc w:val="both"/>
              <w:rPr>
                <w:rFonts w:ascii="宋体" w:hAnsi="宋体"/>
                <w:b/>
                <w:color w:val="000000" w:themeColor="text1"/>
                <w:sz w:val="20"/>
                <w:szCs w:val="20"/>
              </w:rPr>
            </w:pPr>
            <w:r>
              <w:rPr>
                <w:rFonts w:hint="eastAsia" w:ascii="宋体" w:hAnsi="宋体"/>
                <w:b/>
                <w:color w:val="000000"/>
                <w:sz w:val="20"/>
                <w:szCs w:val="20"/>
              </w:rPr>
              <w:t>邮编</w:t>
            </w: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sz w:val="21"/>
                <w:szCs w:val="21"/>
              </w:rPr>
              <w:t>石家庄市站前街19号炊事机械商场</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t>李小国</w:t>
            </w:r>
          </w:p>
        </w:tc>
        <w:tc>
          <w:tcPr>
            <w:tcW w:w="1362"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t>18032665656</w:t>
            </w:r>
          </w:p>
        </w:tc>
        <w:tc>
          <w:tcPr>
            <w:tcW w:w="669"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val="en-US" w:eastAsia="zh-CN"/>
              </w:rPr>
              <w:t>0311-87894063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jc w:val="both"/>
              <w:rPr>
                <w:rFonts w:hint="eastAsia" w:ascii="宋体" w:hAnsi="Times New Roman" w:eastAsia="宋体" w:cs="Times New Roman"/>
                <w:b/>
                <w:color w:val="000000"/>
                <w:kern w:val="2"/>
                <w:sz w:val="20"/>
                <w:szCs w:val="20"/>
                <w:lang w:val="en-US" w:eastAsia="zh-CN" w:bidi="ar-SA"/>
              </w:rPr>
            </w:pPr>
            <w:r>
              <w:t>李小国</w:t>
            </w:r>
          </w:p>
        </w:tc>
        <w:tc>
          <w:tcPr>
            <w:tcW w:w="1362"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jc w:val="both"/>
              <w:rPr>
                <w:rFonts w:hint="eastAsia"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王彦霞</w:t>
            </w:r>
          </w:p>
        </w:tc>
        <w:tc>
          <w:tcPr>
            <w:tcW w:w="669"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hAnsi="宋体"/>
                <w:sz w:val="21"/>
                <w:szCs w:val="21"/>
                <w:lang w:val="en-US" w:eastAsia="zh-CN"/>
              </w:rPr>
              <w:t>461375385@qq.com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013" w:type="dxa"/>
            <w:gridSpan w:val="9"/>
          </w:tcPr>
          <w:p>
            <w:pPr>
              <w:rPr>
                <w:sz w:val="21"/>
                <w:szCs w:val="21"/>
              </w:rPr>
            </w:pPr>
            <w:bookmarkStart w:id="1" w:name="审核范围"/>
            <w:r>
              <w:rPr>
                <w:sz w:val="21"/>
                <w:szCs w:val="21"/>
              </w:rPr>
              <w:t>Q：厨房用具、餐桌餐椅、炊事机械、酒店用品（国家专控除外）、制冷设备、空气净化设备、净水设备、不锈钢制品、油烟净化设备、消毒设备、通风设备的销售</w:t>
            </w:r>
          </w:p>
          <w:p>
            <w:pPr>
              <w:rPr>
                <w:sz w:val="21"/>
                <w:szCs w:val="21"/>
              </w:rPr>
            </w:pPr>
            <w:r>
              <w:rPr>
                <w:sz w:val="21"/>
                <w:szCs w:val="21"/>
              </w:rPr>
              <w:t>E：厨房用具、餐桌餐椅、炊事机械、酒店用品（国家专控除外）、制冷设备、空气净化设备、净水设备、不锈钢制品、油烟净化设备、消毒设备、通风设备的销售及相关环境管理活动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u w:val="single"/>
                <w:lang w:val="en-GB"/>
              </w:rPr>
            </w:pPr>
            <w:r>
              <w:rPr>
                <w:sz w:val="21"/>
                <w:szCs w:val="21"/>
              </w:rPr>
              <w:t>O：厨房用具、餐桌餐椅、炊事机械、酒店用品（国家专控除外）、制冷设备、空气净化设备、净水设备、不锈钢制品、油烟净化设备、消毒设备、通风设备的销售及相关职业健康安全管理活动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bookmarkStart w:id="2" w:name="专业代码"/>
            <w:r>
              <w:rPr>
                <w:rFonts w:ascii="宋体"/>
                <w:b/>
                <w:color w:val="000000"/>
                <w:sz w:val="20"/>
                <w:szCs w:val="20"/>
              </w:rPr>
              <w:t>Q：</w:t>
            </w:r>
            <w:r>
              <w:rPr>
                <w:sz w:val="21"/>
                <w:szCs w:val="21"/>
              </w:rPr>
              <w:t>29.12.00</w:t>
            </w:r>
            <w:r>
              <w:rPr>
                <w:rFonts w:hint="eastAsia" w:ascii="宋体"/>
                <w:b/>
                <w:color w:val="000000"/>
                <w:sz w:val="20"/>
                <w:szCs w:val="20"/>
                <w:lang w:eastAsia="zh-CN"/>
              </w:rPr>
              <w:t>；</w:t>
            </w:r>
            <w:r>
              <w:rPr>
                <w:rFonts w:ascii="宋体"/>
                <w:b/>
                <w:color w:val="000000"/>
                <w:sz w:val="20"/>
                <w:szCs w:val="20"/>
              </w:rPr>
              <w:t>E：</w:t>
            </w:r>
            <w:r>
              <w:rPr>
                <w:sz w:val="21"/>
                <w:szCs w:val="21"/>
              </w:rPr>
              <w:t>29.12.00</w:t>
            </w:r>
            <w:r>
              <w:rPr>
                <w:rFonts w:hint="eastAsia" w:ascii="宋体"/>
                <w:b/>
                <w:color w:val="000000"/>
                <w:sz w:val="20"/>
                <w:szCs w:val="20"/>
                <w:lang w:eastAsia="zh-CN"/>
              </w:rPr>
              <w:t>；</w:t>
            </w:r>
            <w:r>
              <w:rPr>
                <w:rFonts w:ascii="宋体"/>
                <w:b/>
                <w:color w:val="000000"/>
                <w:sz w:val="20"/>
                <w:szCs w:val="20"/>
              </w:rPr>
              <w:t>O：</w:t>
            </w:r>
            <w:bookmarkEnd w:id="2"/>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2020年1月10日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rPr>
              <w:t>管理层</w:t>
            </w:r>
          </w:p>
        </w:tc>
        <w:tc>
          <w:tcPr>
            <w:tcW w:w="7960" w:type="dxa"/>
            <w:vAlign w:val="center"/>
          </w:tcPr>
          <w:p>
            <w:pPr>
              <w:spacing w:line="240" w:lineRule="exact"/>
              <w:jc w:val="both"/>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7.1.3/</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7.1.5/7.1.6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7.2/7.3/7.4/7.5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8.5.3/8.5.5/</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lang w:val="en-US" w:eastAsia="zh-CN"/>
              </w:rPr>
              <w:t>供销部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343"/>
        <w:gridCol w:w="927"/>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4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27" w:type="dxa"/>
          </w:tcPr>
          <w:p>
            <w:pPr>
              <w:rPr>
                <w:b/>
                <w:color w:val="000000" w:themeColor="text1"/>
                <w:sz w:val="20"/>
                <w:szCs w:val="20"/>
              </w:rPr>
            </w:pPr>
            <w:r>
              <w:rPr>
                <w:rFonts w:hint="eastAsia"/>
                <w:b/>
                <w:color w:val="000000" w:themeColor="text1"/>
                <w:sz w:val="20"/>
                <w:szCs w:val="20"/>
              </w:rPr>
              <w:t>规格</w:t>
            </w:r>
          </w:p>
        </w:tc>
        <w:tc>
          <w:tcPr>
            <w:tcW w:w="407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rFonts w:hint="eastAsia" w:eastAsia="宋体"/>
                <w:b w:val="0"/>
                <w:bCs w:val="0"/>
                <w:color w:val="000000" w:themeColor="text1"/>
                <w:sz w:val="21"/>
                <w:szCs w:val="21"/>
                <w:lang w:eastAsia="zh-CN"/>
              </w:rPr>
            </w:pPr>
            <w:r>
              <w:rPr>
                <w:sz w:val="21"/>
                <w:szCs w:val="21"/>
              </w:rPr>
              <w:t>厨房用具、餐桌餐椅、炊事机械、酒店用品（国家专控除外）、制冷设备、空气净化设备、净水设备、不锈钢制品、油烟净化设备、消毒设备、通风设备的销售</w:t>
            </w:r>
          </w:p>
        </w:tc>
        <w:tc>
          <w:tcPr>
            <w:tcW w:w="1343"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销售</w:t>
            </w:r>
          </w:p>
        </w:tc>
        <w:tc>
          <w:tcPr>
            <w:tcW w:w="927"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c>
          <w:tcPr>
            <w:tcW w:w="4074" w:type="dxa"/>
            <w:vAlign w:val="top"/>
          </w:tcPr>
          <w:p>
            <w:pPr>
              <w:rPr>
                <w:rFonts w:hint="eastAsia"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lang w:val="en-US" w:eastAsia="zh-CN"/>
              </w:rPr>
            </w:pPr>
            <w:r>
              <w:t>1.</w:t>
            </w:r>
            <w:r>
              <w:rPr>
                <w:rFonts w:hint="eastAsia" w:cs="宋体"/>
              </w:rPr>
              <w:t>管理方针：坚持产品质量第一，确保增进顾客满意；坚持遵守法律法规，实现环保安全目标；规范企业经营管理，持续改进管理体系</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销售服务</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销售服务，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Times New Roman" w:hAnsi="Times New Roman" w:cs="宋体"/>
                <w:lang w:eastAsia="zh-CN"/>
              </w:rPr>
            </w:pPr>
            <w:r>
              <w:rPr>
                <w:rFonts w:hint="eastAsia" w:ascii="Times New Roman" w:hAnsi="Times New Roman" w:cs="宋体"/>
                <w:lang w:eastAsia="zh-CN"/>
              </w:rPr>
              <w:t>公司质量目标：1）产品交付检验合格率100%；2）顾客满意程度90%以上；</w:t>
            </w:r>
          </w:p>
          <w:p>
            <w:pPr>
              <w:rPr>
                <w:rFonts w:hint="eastAsia" w:ascii="Times New Roman" w:hAnsi="Times New Roman" w:cs="宋体"/>
                <w:lang w:eastAsia="zh-CN"/>
              </w:rPr>
            </w:pPr>
            <w:r>
              <w:rPr>
                <w:rFonts w:hint="eastAsia" w:ascii="Times New Roman" w:hAnsi="Times New Roman" w:cs="宋体"/>
                <w:lang w:eastAsia="zh-CN"/>
              </w:rPr>
              <w:t>公司环境目标指标：1）固体废弃物100％分类处置；2）杜绝火灾事故。</w:t>
            </w:r>
          </w:p>
          <w:p>
            <w:pPr>
              <w:rPr>
                <w:rFonts w:hint="eastAsia" w:ascii="Times New Roman" w:hAnsi="Times New Roman" w:cs="宋体"/>
                <w:lang w:eastAsia="zh-CN"/>
              </w:rPr>
            </w:pPr>
            <w:r>
              <w:rPr>
                <w:rFonts w:hint="eastAsia" w:ascii="Times New Roman" w:hAnsi="Times New Roman" w:cs="宋体"/>
                <w:lang w:eastAsia="zh-CN"/>
              </w:rPr>
              <w:t>公司职业健康安全指标：1）杜绝死亡、重伤事故、火灾事故；2）每年轻伤事故频率控制在3起以内；3）杜绝职业病的发生。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1、2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21</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sz w:val="21"/>
                <w:szCs w:val="21"/>
              </w:rPr>
              <w:t>石家庄市站前街19号炊事机械商场</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lang w:val="en-US" w:eastAsia="zh-CN"/>
              </w:rPr>
              <w:t>1.</w:t>
            </w:r>
            <w:r>
              <w:rPr>
                <w:rFonts w:hint="eastAsia" w:cs="宋体"/>
              </w:rPr>
              <w:t>管理方针：坚持产品质量第一，确保增进顾客满意；坚持遵守法律法规，实现环保安全目标；规范企业经营管理，持续改进管理体系</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供销部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主要采购厨房用具、餐桌餐椅、炊事机械、酒店用品（国家专控除外）、制冷设备、空气净化设备、净水设备、不锈钢制品、油烟净化设备、消毒设备、通风设备，</w:t>
            </w:r>
            <w:r>
              <w:rPr>
                <w:rFonts w:hint="eastAsia"/>
                <w:sz w:val="21"/>
                <w:szCs w:val="21"/>
              </w:rPr>
              <w:t>编制采购产品验收规范等作业文件规定采购产品质量要求；其次对供方进行了评价，</w:t>
            </w:r>
            <w:r>
              <w:rPr>
                <w:rFonts w:hint="eastAsia"/>
                <w:sz w:val="21"/>
                <w:szCs w:val="21"/>
                <w:lang w:val="en-US" w:eastAsia="zh-CN"/>
              </w:rPr>
              <w:t>未提供对外包方进行评价的证据</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顾客满意管理程序</w:t>
            </w:r>
            <w:r>
              <w:rPr>
                <w:rFonts w:hint="eastAsia" w:ascii="宋体" w:hAnsi="宋体"/>
                <w:color w:val="000000"/>
                <w:spacing w:val="4"/>
                <w:szCs w:val="21"/>
                <w:lang w:eastAsia="zh-CN"/>
              </w:rPr>
              <w:t>》</w:t>
            </w:r>
            <w:r>
              <w:rPr>
                <w:rFonts w:hint="eastAsia" w:ascii="宋体" w:hAnsi="宋体"/>
                <w:sz w:val="21"/>
                <w:szCs w:val="21"/>
                <w:lang w:val="en-US" w:eastAsia="zh-CN"/>
              </w:rPr>
              <w:t>《</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回款制度》，由项目负责人组织人员、物资等资源进行销售服务，</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但未能提供对产品运输方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US" w:eastAsia="zh-CN"/>
              </w:rPr>
              <w:t>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20年4月15-16日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4</w:t>
            </w:r>
            <w:r>
              <w:rPr>
                <w:rFonts w:hint="eastAsia" w:cs="宋体"/>
              </w:rPr>
              <w:t>月</w:t>
            </w:r>
            <w:r>
              <w:rPr>
                <w:rFonts w:hint="eastAsia" w:cs="宋体"/>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ind w:firstLine="322" w:firstLineChars="200"/>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石家庄市盛通厨房设备有限公司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rFonts w:hint="eastAsia"/>
                <w:b/>
                <w:color w:val="000000" w:themeColor="text1"/>
                <w:spacing w:val="-10"/>
                <w:szCs w:val="21"/>
                <w:lang w:eastAsia="zh-CN"/>
              </w:rPr>
            </w:pPr>
            <w:r>
              <w:rPr>
                <w:rFonts w:hint="eastAsia"/>
                <w:b/>
                <w:color w:val="000000" w:themeColor="text1"/>
                <w:spacing w:val="-10"/>
                <w:szCs w:val="21"/>
                <w:lang w:eastAsia="zh-CN"/>
              </w:rPr>
              <w:t>Q：厨房用具、餐桌餐椅、炊事机械、酒店用品（国家专控除外）、制冷设备、空气净化设备、净水设备、不锈钢制品、油烟净化设备、消毒设备、通风设备的销售</w:t>
            </w:r>
          </w:p>
          <w:p>
            <w:pPr>
              <w:rPr>
                <w:rFonts w:hint="eastAsia"/>
                <w:b/>
                <w:color w:val="000000" w:themeColor="text1"/>
                <w:spacing w:val="-10"/>
                <w:szCs w:val="21"/>
                <w:lang w:eastAsia="zh-CN"/>
              </w:rPr>
            </w:pPr>
            <w:r>
              <w:rPr>
                <w:rFonts w:hint="eastAsia"/>
                <w:b/>
                <w:color w:val="000000" w:themeColor="text1"/>
                <w:spacing w:val="-10"/>
                <w:szCs w:val="21"/>
                <w:lang w:eastAsia="zh-CN"/>
              </w:rPr>
              <w:t>E：厨房用具、餐桌餐椅、炊事机械、酒店用品（国家专控除外）、制冷设备、空气净化设备、净水设备、不锈钢制品、油烟净化设备、消毒设备、通风设备的销售及相关环境管理活动</w:t>
            </w:r>
          </w:p>
          <w:p>
            <w:pPr>
              <w:rPr>
                <w:rFonts w:hint="eastAsia"/>
                <w:b/>
                <w:color w:val="000000" w:themeColor="text1"/>
                <w:spacing w:val="-10"/>
                <w:szCs w:val="21"/>
                <w:lang w:eastAsia="zh-CN"/>
              </w:rPr>
            </w:pPr>
            <w:r>
              <w:rPr>
                <w:rFonts w:hint="eastAsia"/>
                <w:b/>
                <w:color w:val="000000" w:themeColor="text1"/>
                <w:spacing w:val="-10"/>
                <w:szCs w:val="21"/>
                <w:lang w:eastAsia="zh-CN"/>
              </w:rPr>
              <w:t>O：厨房用具、餐桌餐椅、炊事机械、酒店用品（国家专控除外）、制冷设备、空气净化设备、净水设备、不锈钢制品、油烟净化设备、消毒设备、通风设备的销售及相关职业健康安全管理活动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keepNext w:val="0"/>
        <w:keepLines w:val="0"/>
        <w:pageBreakBefore w:val="0"/>
        <w:kinsoku/>
        <w:wordWrap/>
        <w:overflowPunct/>
        <w:topLinePunct w:val="0"/>
        <w:autoSpaceDE/>
        <w:autoSpaceDN/>
        <w:bidi w:val="0"/>
        <w:adjustRightInd/>
        <w:spacing w:line="360" w:lineRule="exact"/>
        <w:ind w:left="-67" w:leftChars="-472" w:hanging="924" w:hangingChars="354"/>
        <w:textAlignment w:val="auto"/>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keepNext w:val="0"/>
        <w:keepLines w:val="0"/>
        <w:pageBreakBefore w:val="0"/>
        <w:kinsoku/>
        <w:wordWrap/>
        <w:overflowPunct/>
        <w:topLinePunct w:val="0"/>
        <w:autoSpaceDE/>
        <w:autoSpaceDN/>
        <w:bidi w:val="0"/>
        <w:adjustRightInd/>
        <w:snapToGrid w:val="0"/>
        <w:spacing w:line="360" w:lineRule="exact"/>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rFonts w:hint="default" w:eastAsia="宋体"/>
          <w:b/>
          <w:color w:val="000000" w:themeColor="text1"/>
          <w:sz w:val="16"/>
          <w:szCs w:val="16"/>
          <w:lang w:val="en-US" w:eastAsia="zh-CN"/>
        </w:rPr>
      </w:pPr>
      <w:r>
        <w:rPr>
          <w:rFonts w:hint="eastAsia"/>
          <w:b/>
          <w:color w:val="000000" w:themeColor="text1"/>
          <w:sz w:val="26"/>
          <w:szCs w:val="26"/>
        </w:rPr>
        <w:t>十三、 任何影响审核方案的重要事项</w:t>
      </w:r>
      <w:r>
        <w:rPr>
          <w:rFonts w:hint="eastAsia"/>
          <w:b/>
          <w:color w:val="000000" w:themeColor="text1"/>
          <w:sz w:val="16"/>
          <w:szCs w:val="16"/>
          <w:lang w:val="en-US" w:eastAsia="zh-CN"/>
        </w:rPr>
        <w:t xml:space="preserve">        </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1461135</wp:posOffset>
            </wp:positionH>
            <wp:positionV relativeFrom="paragraph">
              <wp:posOffset>82550</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p>
    <w:p>
      <w:pPr>
        <w:keepNext w:val="0"/>
        <w:keepLines w:val="0"/>
        <w:pageBreakBefore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bookmarkStart w:id="5" w:name="_GoBack"/>
      <w:bookmarkEnd w:id="5"/>
      <w:r>
        <w:rPr>
          <w:rFonts w:hint="eastAsia" w:ascii="宋体" w:hAnsi="宋体"/>
          <w:szCs w:val="21"/>
        </w:rPr>
        <w:drawing>
          <wp:anchor distT="0" distB="0" distL="114300" distR="114300" simplePos="0" relativeHeight="251670528" behindDoc="0" locked="0" layoutInCell="1" allowOverlap="1">
            <wp:simplePos x="0" y="0"/>
            <wp:positionH relativeFrom="column">
              <wp:posOffset>1506855</wp:posOffset>
            </wp:positionH>
            <wp:positionV relativeFrom="paragraph">
              <wp:posOffset>100330</wp:posOffset>
            </wp:positionV>
            <wp:extent cx="1137285" cy="545465"/>
            <wp:effectExtent l="0" t="0" r="5715" b="635"/>
            <wp:wrapNone/>
            <wp:docPr id="5" name="图片 3" descr="430e53c907e736851661b135094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30e53c907e736851661b1350944155"/>
                    <pic:cNvPicPr>
                      <a:picLocks noChangeAspect="1"/>
                    </pic:cNvPicPr>
                  </pic:nvPicPr>
                  <pic:blipFill>
                    <a:blip r:embed="rId7"/>
                    <a:stretch>
                      <a:fillRect/>
                    </a:stretch>
                  </pic:blipFill>
                  <pic:spPr>
                    <a:xfrm>
                      <a:off x="0" y="0"/>
                      <a:ext cx="1137285" cy="54546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554" w:firstLineChars="2160"/>
        <w:textAlignment w:val="auto"/>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ind w:leftChars="-231"/>
        <w:textAlignment w:val="auto"/>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textAlignment w:val="auto"/>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textAlignment w:val="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843" w:firstLineChars="400"/>
        <w:textAlignment w:val="auto"/>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26</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0FBD207B"/>
    <w:rsid w:val="12DE6430"/>
    <w:rsid w:val="16390561"/>
    <w:rsid w:val="1C440198"/>
    <w:rsid w:val="21611269"/>
    <w:rsid w:val="22DF6A1C"/>
    <w:rsid w:val="3AFE3AFE"/>
    <w:rsid w:val="3C6210A8"/>
    <w:rsid w:val="3D5A52DA"/>
    <w:rsid w:val="41311C61"/>
    <w:rsid w:val="4A927D7E"/>
    <w:rsid w:val="4AF62B75"/>
    <w:rsid w:val="4B4A3A22"/>
    <w:rsid w:val="4BA44912"/>
    <w:rsid w:val="4EBE37BE"/>
    <w:rsid w:val="57A97EAC"/>
    <w:rsid w:val="58BD1AE1"/>
    <w:rsid w:val="5A653F63"/>
    <w:rsid w:val="5CDD1C2D"/>
    <w:rsid w:val="5F7C586A"/>
    <w:rsid w:val="60F21181"/>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4</TotalTime>
  <ScaleCrop>false</ScaleCrop>
  <LinksUpToDate>false</LinksUpToDate>
  <CharactersWithSpaces>9674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2020-08-24T02:37:25Z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