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   </w:t>
      </w:r>
      <w:r w:rsidR="00F30B81">
        <w:rPr>
          <w:rFonts w:ascii="MS PGothic" w:hAnsi="MS PGothic" w:hint="eastAsia"/>
          <w:sz w:val="32"/>
          <w:u w:val="single"/>
        </w:rPr>
        <w:t xml:space="preserve">   </w:t>
      </w:r>
      <w:r w:rsidR="00F30B81" w:rsidRPr="00F30B81">
        <w:rPr>
          <w:rFonts w:ascii="MS PGothic" w:hAnsi="MS PGothic" w:hint="eastAsia"/>
          <w:sz w:val="32"/>
          <w:u w:val="single"/>
        </w:rPr>
        <w:t>吴江变压器有限公司</w:t>
      </w:r>
      <w:r w:rsidR="00847E70">
        <w:rPr>
          <w:rFonts w:ascii="MS PGothic" w:hAnsi="MS PGothic" w:hint="eastAsia"/>
          <w:sz w:val="32"/>
          <w:u w:val="single"/>
        </w:rPr>
        <w:t xml:space="preserve">   </w:t>
      </w:r>
      <w:r w:rsidR="00F30B81">
        <w:rPr>
          <w:rFonts w:ascii="MS PGothic" w:hAnsi="MS PGothic" w:hint="eastAsia"/>
          <w:sz w:val="32"/>
          <w:u w:val="single"/>
        </w:rPr>
        <w:t xml:space="preserve">   </w:t>
      </w:r>
      <w:r w:rsidR="00847E70">
        <w:rPr>
          <w:rFonts w:ascii="MS PGothic" w:hAnsi="MS PGothic" w:hint="eastAsia"/>
          <w:sz w:val="32"/>
          <w:u w:val="single"/>
        </w:rPr>
        <w:t xml:space="preserve">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F30B81">
        <w:rPr>
          <w:rFonts w:ascii="宋体" w:hAnsi="宋体" w:hint="eastAsia"/>
          <w:sz w:val="32"/>
          <w:u w:val="single"/>
        </w:rPr>
        <w:t>68</w:t>
      </w:r>
      <w:r>
        <w:rPr>
          <w:rFonts w:ascii="宋体" w:hAnsi="宋体" w:hint="eastAsia"/>
          <w:sz w:val="32"/>
          <w:u w:val="single"/>
        </w:rPr>
        <w:t>-201</w:t>
      </w:r>
      <w:r w:rsidR="00501452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F30B81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50145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F30B81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吴江变压器有限公司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046907" w:rsidP="00FD3C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沈建琴</w:t>
            </w:r>
          </w:p>
        </w:tc>
      </w:tr>
      <w:tr w:rsidR="00046907" w:rsidTr="00501452">
        <w:tc>
          <w:tcPr>
            <w:tcW w:w="1707" w:type="dxa"/>
            <w:vAlign w:val="center"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046907" w:rsidRDefault="00046907" w:rsidP="00B4403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ISC-2017-0152</w:t>
            </w:r>
          </w:p>
        </w:tc>
        <w:tc>
          <w:tcPr>
            <w:tcW w:w="1701" w:type="dxa"/>
            <w:vAlign w:val="center"/>
          </w:tcPr>
          <w:p w:rsidR="00046907" w:rsidRDefault="00046907" w:rsidP="00B4403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046907" w:rsidRDefault="00046907" w:rsidP="00B4403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2022.08.30</w:t>
            </w:r>
          </w:p>
        </w:tc>
      </w:tr>
      <w:tr w:rsidR="00046907" w:rsidTr="00A04E16">
        <w:tc>
          <w:tcPr>
            <w:tcW w:w="1707" w:type="dxa"/>
            <w:vAlign w:val="center"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046907" w:rsidRDefault="00046907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第三次监督审核</w:t>
            </w:r>
          </w:p>
        </w:tc>
        <w:tc>
          <w:tcPr>
            <w:tcW w:w="1701" w:type="dxa"/>
            <w:vAlign w:val="center"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046907" w:rsidRPr="00AB0600" w:rsidRDefault="00046907" w:rsidP="00F30B8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046907" w:rsidTr="00A04E16">
        <w:tc>
          <w:tcPr>
            <w:tcW w:w="1707" w:type="dxa"/>
            <w:vMerge w:val="restart"/>
            <w:vAlign w:val="center"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046907" w:rsidRDefault="0004690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46907" w:rsidRDefault="0004690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046907" w:rsidTr="00A04E16">
        <w:tc>
          <w:tcPr>
            <w:tcW w:w="1707" w:type="dxa"/>
            <w:vMerge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046907" w:rsidRDefault="0004690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46907" w:rsidRDefault="0004690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046907" w:rsidTr="00A04E16">
        <w:trPr>
          <w:trHeight w:val="856"/>
        </w:trPr>
        <w:tc>
          <w:tcPr>
            <w:tcW w:w="1707" w:type="dxa"/>
          </w:tcPr>
          <w:p w:rsidR="00046907" w:rsidRDefault="0004690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046907" w:rsidRPr="00FE01C5" w:rsidRDefault="00046907" w:rsidP="00F30B81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F7EAD">
              <w:rPr>
                <w:rFonts w:ascii="宋体" w:hAnsi="宋体" w:hint="eastAsia"/>
                <w:bCs/>
                <w:szCs w:val="21"/>
              </w:rPr>
              <w:t>质</w:t>
            </w:r>
            <w:r>
              <w:rPr>
                <w:rFonts w:ascii="宋体" w:hAnsi="宋体" w:hint="eastAsia"/>
                <w:bCs/>
                <w:szCs w:val="21"/>
              </w:rPr>
              <w:t>保</w:t>
            </w:r>
            <w:r w:rsidRPr="006F7EAD">
              <w:rPr>
                <w:rFonts w:ascii="宋体" w:hAnsi="宋体" w:hint="eastAsia"/>
                <w:bCs/>
                <w:szCs w:val="21"/>
              </w:rPr>
              <w:t>部</w:t>
            </w:r>
            <w:r>
              <w:rPr>
                <w:rFonts w:ascii="宋体" w:hAnsi="宋体" w:hint="eastAsia"/>
                <w:bCs/>
                <w:szCs w:val="21"/>
              </w:rPr>
              <w:t>、设备部、财务部、销售部、厂办、企质办、生产供应部、技术工艺部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F30B81">
        <w:rPr>
          <w:rFonts w:ascii="宋体" w:hAnsi="宋体" w:hint="eastAsia"/>
          <w:szCs w:val="21"/>
        </w:rPr>
        <w:t>吴江变压器有限公司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F30B81" w:rsidRPr="006F7EAD">
        <w:rPr>
          <w:rFonts w:ascii="宋体" w:hAnsi="宋体" w:hint="eastAsia"/>
          <w:bCs/>
          <w:szCs w:val="21"/>
        </w:rPr>
        <w:t>质</w:t>
      </w:r>
      <w:r w:rsidR="00F30B81">
        <w:rPr>
          <w:rFonts w:ascii="宋体" w:hAnsi="宋体" w:hint="eastAsia"/>
          <w:bCs/>
          <w:szCs w:val="21"/>
        </w:rPr>
        <w:t>保</w:t>
      </w:r>
      <w:r w:rsidR="00F30B81" w:rsidRPr="006F7EAD">
        <w:rPr>
          <w:rFonts w:ascii="宋体" w:hAnsi="宋体" w:hint="eastAsia"/>
          <w:bCs/>
          <w:szCs w:val="21"/>
        </w:rPr>
        <w:t>部</w:t>
      </w:r>
      <w:r w:rsidR="00F30B81">
        <w:rPr>
          <w:rFonts w:ascii="宋体" w:hAnsi="宋体" w:hint="eastAsia"/>
          <w:bCs/>
          <w:szCs w:val="21"/>
        </w:rPr>
        <w:t>、设备部、财务部、销售部、厂办、企质办、生产供应部、技术工艺部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207F77" w:rsidRPr="006E373D">
        <w:rPr>
          <w:rFonts w:ascii="宋体" w:hAnsi="宋体" w:hint="eastAsia"/>
          <w:szCs w:val="21"/>
        </w:rPr>
        <w:t>企业能源消耗以电为主，2019年全年电能累计耗能约1545吨标煤，不属于重点耗能企业。企业配备了能源计量器具，绘制了电能网络图：全厂总表1只，准确度等级0.</w:t>
      </w:r>
      <w:r w:rsidR="00DE1A3F">
        <w:rPr>
          <w:rFonts w:ascii="宋体" w:hAnsi="宋体" w:hint="eastAsia"/>
          <w:szCs w:val="21"/>
        </w:rPr>
        <w:t>2</w:t>
      </w:r>
      <w:r w:rsidR="00207F77" w:rsidRPr="006E373D">
        <w:rPr>
          <w:rFonts w:ascii="宋体" w:hAnsi="宋体" w:hint="eastAsia"/>
          <w:szCs w:val="21"/>
        </w:rPr>
        <w:t>S级，一级能源计量三相分表7只，准确度等级0.5S级；二级能源计量三相表33只，准确度等级</w:t>
      </w:r>
      <w:r w:rsidR="00DE1A3F">
        <w:rPr>
          <w:rFonts w:ascii="宋体" w:hAnsi="宋体" w:hint="eastAsia"/>
          <w:szCs w:val="21"/>
        </w:rPr>
        <w:t>0.5S</w:t>
      </w:r>
      <w:r w:rsidR="00207F77" w:rsidRPr="006E373D">
        <w:rPr>
          <w:rFonts w:ascii="宋体" w:hAnsi="宋体" w:hint="eastAsia"/>
          <w:szCs w:val="21"/>
        </w:rPr>
        <w:t>级。</w:t>
      </w:r>
      <w:r w:rsidR="009D38E5" w:rsidRPr="009D38E5">
        <w:rPr>
          <w:rFonts w:ascii="宋体" w:hAnsi="宋体" w:hint="eastAsia"/>
          <w:szCs w:val="21"/>
        </w:rPr>
        <w:t>能源设备的配备符合GB 17167</w:t>
      </w:r>
      <w:r w:rsidR="009D38E5" w:rsidRPr="009D38E5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9D38E5">
        <w:rPr>
          <w:rFonts w:ascii="宋体" w:hAnsi="宋体" w:hint="eastAsia"/>
          <w:szCs w:val="21"/>
        </w:rPr>
        <w:t>2006标准要求。</w:t>
      </w:r>
      <w:r w:rsidR="00F30B81">
        <w:rPr>
          <w:rFonts w:ascii="宋体" w:hAnsi="宋体" w:hint="eastAsia"/>
          <w:szCs w:val="21"/>
        </w:rPr>
        <w:t>吴江变压器有限公司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01EDF">
        <w:rPr>
          <w:rFonts w:ascii="宋体" w:hAnsi="宋体" w:hint="eastAsia"/>
          <w:bCs/>
          <w:szCs w:val="21"/>
        </w:rPr>
        <w:t>20</w:t>
      </w:r>
      <w:r w:rsidR="00207F77">
        <w:rPr>
          <w:rFonts w:ascii="宋体" w:hAnsi="宋体" w:hint="eastAsia"/>
          <w:bCs/>
          <w:szCs w:val="21"/>
        </w:rPr>
        <w:t>19</w:t>
      </w:r>
      <w:r w:rsidRPr="00101EDF">
        <w:rPr>
          <w:rFonts w:ascii="宋体" w:hAnsi="宋体" w:hint="eastAsia"/>
          <w:bCs/>
          <w:szCs w:val="21"/>
        </w:rPr>
        <w:t>年</w:t>
      </w:r>
      <w:r w:rsidR="00207F77">
        <w:rPr>
          <w:rFonts w:ascii="宋体" w:hAnsi="宋体" w:hint="eastAsia"/>
          <w:bCs/>
          <w:szCs w:val="21"/>
        </w:rPr>
        <w:t>12</w:t>
      </w:r>
      <w:r w:rsidRPr="00101EDF">
        <w:rPr>
          <w:rFonts w:ascii="宋体" w:hAnsi="宋体" w:hint="eastAsia"/>
          <w:bCs/>
          <w:szCs w:val="21"/>
        </w:rPr>
        <w:t>月</w:t>
      </w:r>
      <w:r w:rsidR="00207F77">
        <w:rPr>
          <w:rFonts w:ascii="宋体" w:hAnsi="宋体" w:hint="eastAsia"/>
          <w:bCs/>
          <w:szCs w:val="21"/>
        </w:rPr>
        <w:t>17</w:t>
      </w:r>
      <w:r w:rsidRPr="00101EDF">
        <w:rPr>
          <w:rFonts w:ascii="宋体" w:hAnsi="宋体" w:hint="eastAsia"/>
          <w:bCs/>
          <w:szCs w:val="21"/>
        </w:rPr>
        <w:t>日</w:t>
      </w:r>
      <w:r w:rsidR="009D38E5">
        <w:rPr>
          <w:rFonts w:asciiTheme="minorEastAsia" w:hAnsiTheme="minorEastAsia" w:hint="eastAsia"/>
          <w:bCs/>
          <w:szCs w:val="21"/>
        </w:rPr>
        <w:t>～</w:t>
      </w:r>
      <w:r w:rsidR="00207F77">
        <w:rPr>
          <w:rFonts w:ascii="宋体" w:hAnsi="宋体" w:hint="eastAsia"/>
          <w:bCs/>
          <w:szCs w:val="21"/>
        </w:rPr>
        <w:t>12</w:t>
      </w:r>
      <w:r w:rsidR="009D38E5">
        <w:rPr>
          <w:rFonts w:ascii="宋体" w:hAnsi="宋体" w:hint="eastAsia"/>
          <w:bCs/>
          <w:szCs w:val="21"/>
        </w:rPr>
        <w:t>月</w:t>
      </w:r>
      <w:r w:rsidR="00207F77">
        <w:rPr>
          <w:rFonts w:ascii="宋体" w:hAnsi="宋体" w:hint="eastAsia"/>
          <w:bCs/>
          <w:szCs w:val="21"/>
        </w:rPr>
        <w:t>19</w:t>
      </w:r>
      <w:r w:rsidR="009D38E5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FD3C7F" w:rsidRPr="00FE0B8A">
        <w:rPr>
          <w:rFonts w:ascii="宋体" w:hAnsi="宋体" w:hint="eastAsia"/>
          <w:bCs/>
          <w:szCs w:val="21"/>
        </w:rPr>
        <w:t>内审分四个组，</w:t>
      </w:r>
      <w:r w:rsidR="00FD3C7F" w:rsidRPr="00101EDF">
        <w:rPr>
          <w:rFonts w:asciiTheme="minorEastAsia" w:hAnsiTheme="minorEastAsia" w:hint="eastAsia"/>
          <w:bCs/>
          <w:szCs w:val="21"/>
        </w:rPr>
        <w:t>按GB/T 19022-2003标准的要素要求，</w:t>
      </w:r>
      <w:r w:rsidR="00FD3C7F" w:rsidRPr="00FE0B8A">
        <w:rPr>
          <w:rFonts w:ascii="宋体" w:hAnsi="宋体" w:hint="eastAsia"/>
          <w:bCs/>
          <w:szCs w:val="21"/>
        </w:rPr>
        <w:t>对八个部门及六个厂区进行了全要素的审核。内审与质量、环境、职业健康安全三体系联合进行</w:t>
      </w:r>
      <w:r w:rsidRPr="00101EDF">
        <w:rPr>
          <w:rFonts w:asciiTheme="minorEastAsia" w:hAnsiTheme="minorEastAsia" w:hint="eastAsia"/>
          <w:bCs/>
          <w:szCs w:val="21"/>
        </w:rPr>
        <w:t>。</w:t>
      </w:r>
      <w:r w:rsidR="000322A9" w:rsidRPr="00101EDF">
        <w:rPr>
          <w:rFonts w:ascii="宋体" w:hAnsi="宋体" w:hint="eastAsia"/>
          <w:bCs/>
          <w:szCs w:val="21"/>
        </w:rPr>
        <w:t>通过内审</w:t>
      </w:r>
      <w:r w:rsidRPr="00101EDF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A84B64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101EDF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01EDF">
        <w:rPr>
          <w:rFonts w:ascii="宋体" w:eastAsia="宋体" w:hAnsi="宋体" w:cs="Times New Roman" w:hint="eastAsia"/>
          <w:bCs/>
          <w:szCs w:val="21"/>
        </w:rPr>
        <w:t>企业</w:t>
      </w:r>
      <w:r w:rsidRPr="00101EDF">
        <w:rPr>
          <w:rFonts w:ascii="宋体" w:eastAsia="宋体" w:hAnsi="宋体" w:cs="Times New Roman" w:hint="eastAsia"/>
          <w:szCs w:val="21"/>
        </w:rPr>
        <w:t>于</w:t>
      </w:r>
      <w:r w:rsidRPr="00101EDF">
        <w:rPr>
          <w:rFonts w:ascii="宋体" w:hAnsi="宋体" w:hint="eastAsia"/>
          <w:szCs w:val="21"/>
        </w:rPr>
        <w:t>20</w:t>
      </w:r>
      <w:r w:rsidR="00E03FEE" w:rsidRPr="00101EDF">
        <w:rPr>
          <w:rFonts w:ascii="宋体" w:hAnsi="宋体" w:hint="eastAsia"/>
          <w:szCs w:val="21"/>
        </w:rPr>
        <w:t>20</w:t>
      </w:r>
      <w:r w:rsidRPr="00101EDF">
        <w:rPr>
          <w:rFonts w:ascii="宋体" w:hAnsi="宋体" w:hint="eastAsia"/>
          <w:szCs w:val="21"/>
        </w:rPr>
        <w:t>年</w:t>
      </w:r>
      <w:r w:rsidR="00C371B7" w:rsidRPr="00101EDF">
        <w:rPr>
          <w:rFonts w:ascii="宋体" w:hAnsi="宋体" w:hint="eastAsia"/>
          <w:szCs w:val="21"/>
        </w:rPr>
        <w:t>0</w:t>
      </w:r>
      <w:r w:rsidR="00FD3C7F">
        <w:rPr>
          <w:rFonts w:ascii="宋体" w:hAnsi="宋体" w:hint="eastAsia"/>
          <w:szCs w:val="21"/>
        </w:rPr>
        <w:t>1</w:t>
      </w:r>
      <w:r w:rsidRPr="00101EDF">
        <w:rPr>
          <w:rFonts w:ascii="宋体" w:hAnsi="宋体" w:hint="eastAsia"/>
          <w:szCs w:val="21"/>
        </w:rPr>
        <w:t>月</w:t>
      </w:r>
      <w:r w:rsidR="00FD3C7F">
        <w:rPr>
          <w:rFonts w:ascii="宋体" w:hAnsi="宋体" w:hint="eastAsia"/>
          <w:szCs w:val="21"/>
        </w:rPr>
        <w:t>04</w:t>
      </w:r>
      <w:r w:rsidRPr="00101EDF">
        <w:rPr>
          <w:rFonts w:ascii="宋体" w:hAnsi="宋体" w:hint="eastAsia"/>
          <w:szCs w:val="21"/>
        </w:rPr>
        <w:t>日</w:t>
      </w:r>
      <w:r w:rsidR="00FD3C7F">
        <w:rPr>
          <w:rFonts w:asciiTheme="minorEastAsia" w:hAnsiTheme="minorEastAsia" w:hint="eastAsia"/>
          <w:bCs/>
          <w:szCs w:val="21"/>
        </w:rPr>
        <w:t>～</w:t>
      </w:r>
      <w:r w:rsidR="00FD3C7F">
        <w:rPr>
          <w:rFonts w:ascii="宋体" w:hAnsi="宋体" w:hint="eastAsia"/>
          <w:bCs/>
          <w:szCs w:val="21"/>
        </w:rPr>
        <w:t>01月07日与质量、环境、职业健康安全三体系联合</w:t>
      </w:r>
      <w:r w:rsidRPr="00101EDF">
        <w:rPr>
          <w:rFonts w:ascii="宋体" w:eastAsia="宋体" w:hAnsi="宋体" w:cs="Times New Roman" w:hint="eastAsia"/>
          <w:szCs w:val="21"/>
        </w:rPr>
        <w:t>进</w:t>
      </w:r>
      <w:r w:rsidRPr="00101EDF">
        <w:rPr>
          <w:rFonts w:ascii="宋体" w:eastAsia="宋体" w:hAnsi="宋体" w:cs="Times New Roman" w:hint="eastAsia"/>
          <w:bCs/>
          <w:szCs w:val="21"/>
        </w:rPr>
        <w:t>行了</w:t>
      </w:r>
      <w:r w:rsidRPr="00101EDF">
        <w:rPr>
          <w:rFonts w:ascii="宋体" w:eastAsia="宋体" w:hAnsi="宋体" w:cs="Times New Roman" w:hint="eastAsia"/>
          <w:szCs w:val="21"/>
        </w:rPr>
        <w:t>管理评</w:t>
      </w:r>
      <w:r w:rsidR="00CE2187" w:rsidRPr="00101EDF">
        <w:rPr>
          <w:rFonts w:ascii="宋体" w:eastAsia="宋体" w:hAnsi="宋体" w:cs="Times New Roman" w:hint="eastAsia"/>
          <w:bCs/>
          <w:szCs w:val="21"/>
        </w:rPr>
        <w:t>审。</w:t>
      </w:r>
      <w:r w:rsidR="00FD3C7F">
        <w:rPr>
          <w:rFonts w:ascii="宋体" w:hAnsi="宋体" w:hint="eastAsia"/>
          <w:bCs/>
          <w:szCs w:val="21"/>
        </w:rPr>
        <w:t>会议由总经理沈向东主持，管理者代表及各职能部门负责人参加。各部门汇报了部门工作情况，围绕公司目标和指标对照现有组织机构，文件规定，各项管理工作及资源展开了讨论和评价。会议</w:t>
      </w:r>
      <w:r w:rsidR="00FD3C7F" w:rsidRPr="00E8438F">
        <w:rPr>
          <w:rFonts w:ascii="宋体" w:hAnsi="宋体"/>
          <w:bCs/>
          <w:szCs w:val="21"/>
        </w:rPr>
        <w:t>对</w:t>
      </w:r>
      <w:r w:rsidR="00FD3C7F">
        <w:rPr>
          <w:rFonts w:ascii="宋体" w:hAnsi="宋体" w:hint="eastAsia"/>
          <w:bCs/>
          <w:szCs w:val="21"/>
        </w:rPr>
        <w:t>以往</w:t>
      </w:r>
      <w:r w:rsidR="00FD3C7F">
        <w:rPr>
          <w:rFonts w:ascii="宋体" w:hAnsi="宋体"/>
          <w:bCs/>
          <w:szCs w:val="21"/>
        </w:rPr>
        <w:t>评审采取的措施的追踪</w:t>
      </w:r>
      <w:r w:rsidR="00FD3C7F">
        <w:rPr>
          <w:rFonts w:ascii="宋体" w:hAnsi="宋体" w:hint="eastAsia"/>
          <w:bCs/>
          <w:szCs w:val="21"/>
        </w:rPr>
        <w:t>、</w:t>
      </w:r>
      <w:r w:rsidR="00FD3C7F">
        <w:rPr>
          <w:rFonts w:ascii="宋体" w:hAnsi="宋体"/>
          <w:bCs/>
          <w:szCs w:val="21"/>
        </w:rPr>
        <w:t>顾客满意度</w:t>
      </w:r>
      <w:r w:rsidR="00FD3C7F">
        <w:rPr>
          <w:rFonts w:ascii="宋体" w:hAnsi="宋体" w:hint="eastAsia"/>
          <w:bCs/>
          <w:szCs w:val="21"/>
        </w:rPr>
        <w:t>、</w:t>
      </w:r>
      <w:r w:rsidR="00FD3C7F">
        <w:rPr>
          <w:rFonts w:ascii="宋体" w:hAnsi="宋体"/>
          <w:bCs/>
          <w:szCs w:val="21"/>
        </w:rPr>
        <w:t>目标实现</w:t>
      </w:r>
      <w:r w:rsidR="00FD3C7F">
        <w:rPr>
          <w:rFonts w:ascii="宋体" w:hAnsi="宋体" w:hint="eastAsia"/>
          <w:bCs/>
          <w:szCs w:val="21"/>
        </w:rPr>
        <w:t>、</w:t>
      </w:r>
      <w:r w:rsidR="00FD3C7F">
        <w:rPr>
          <w:rFonts w:ascii="宋体" w:hAnsi="宋体"/>
          <w:bCs/>
          <w:szCs w:val="21"/>
        </w:rPr>
        <w:t>不合格以及纠正措施</w:t>
      </w:r>
      <w:r w:rsidR="00FD3C7F">
        <w:rPr>
          <w:rFonts w:ascii="宋体" w:hAnsi="宋体" w:hint="eastAsia"/>
          <w:bCs/>
          <w:szCs w:val="21"/>
        </w:rPr>
        <w:t>、</w:t>
      </w:r>
      <w:r w:rsidR="00FD3C7F">
        <w:rPr>
          <w:rFonts w:ascii="宋体" w:hAnsi="宋体"/>
          <w:bCs/>
          <w:szCs w:val="21"/>
        </w:rPr>
        <w:t>监视和测量结果</w:t>
      </w:r>
      <w:r w:rsidR="00FD3C7F">
        <w:rPr>
          <w:rFonts w:ascii="宋体" w:hAnsi="宋体" w:hint="eastAsia"/>
          <w:bCs/>
          <w:szCs w:val="21"/>
        </w:rPr>
        <w:t>、</w:t>
      </w:r>
      <w:r w:rsidR="00FD3C7F">
        <w:rPr>
          <w:rFonts w:ascii="宋体" w:hAnsi="宋体"/>
          <w:bCs/>
          <w:szCs w:val="21"/>
        </w:rPr>
        <w:t>外部供方的绩效</w:t>
      </w:r>
      <w:r w:rsidR="00FD3C7F">
        <w:rPr>
          <w:rFonts w:ascii="宋体" w:hAnsi="宋体" w:hint="eastAsia"/>
          <w:bCs/>
          <w:szCs w:val="21"/>
        </w:rPr>
        <w:t>、</w:t>
      </w:r>
      <w:r w:rsidR="00FD3C7F">
        <w:rPr>
          <w:rFonts w:ascii="宋体" w:hAnsi="宋体"/>
          <w:bCs/>
          <w:szCs w:val="21"/>
        </w:rPr>
        <w:t>持续改进等方面进行了评审</w:t>
      </w:r>
      <w:r w:rsidR="00FD3C7F">
        <w:rPr>
          <w:rFonts w:ascii="宋体" w:hAnsi="宋体" w:hint="eastAsia"/>
          <w:bCs/>
          <w:szCs w:val="21"/>
        </w:rPr>
        <w:t>。</w:t>
      </w:r>
      <w:r w:rsidRPr="00101EDF">
        <w:rPr>
          <w:rFonts w:ascii="宋体" w:hAnsi="宋体" w:hint="eastAsia"/>
          <w:bCs/>
          <w:szCs w:val="21"/>
        </w:rPr>
        <w:t>管理评审</w:t>
      </w:r>
      <w:r w:rsidR="00067824" w:rsidRPr="00101EDF">
        <w:rPr>
          <w:rFonts w:ascii="宋体" w:hAnsi="宋体" w:hint="eastAsia"/>
          <w:bCs/>
          <w:szCs w:val="21"/>
        </w:rPr>
        <w:t>每年进行一次</w:t>
      </w:r>
      <w:r w:rsidRPr="00101EDF">
        <w:rPr>
          <w:rFonts w:ascii="宋体" w:hAnsi="宋体" w:hint="eastAsia"/>
          <w:bCs/>
          <w:szCs w:val="21"/>
        </w:rPr>
        <w:t>。</w:t>
      </w:r>
      <w:r w:rsidRPr="00101EDF">
        <w:rPr>
          <w:rFonts w:hint="eastAsia"/>
          <w:szCs w:val="21"/>
        </w:rPr>
        <w:t>会议肯定</w:t>
      </w:r>
      <w:r w:rsidRPr="00101EDF">
        <w:rPr>
          <w:szCs w:val="21"/>
        </w:rPr>
        <w:t>了公司测量管理体系</w:t>
      </w:r>
      <w:r w:rsidRPr="00101EDF">
        <w:rPr>
          <w:rFonts w:hint="eastAsia"/>
          <w:szCs w:val="21"/>
        </w:rPr>
        <w:t>基本充分、适宜，体系运行对实现目标指标、方针是有效的</w:t>
      </w:r>
      <w:r w:rsidR="00D273E0" w:rsidRPr="00101EDF">
        <w:rPr>
          <w:rFonts w:hint="eastAsia"/>
          <w:szCs w:val="21"/>
        </w:rPr>
        <w:t>，</w:t>
      </w:r>
      <w:r w:rsidRPr="00101EDF">
        <w:rPr>
          <w:rFonts w:hint="eastAsia"/>
          <w:szCs w:val="21"/>
        </w:rPr>
        <w:t>并形成</w:t>
      </w:r>
      <w:r w:rsidRPr="00101EDF">
        <w:rPr>
          <w:szCs w:val="21"/>
        </w:rPr>
        <w:t>了管理评审报告</w:t>
      </w:r>
      <w:r w:rsidRPr="00101EDF">
        <w:rPr>
          <w:rFonts w:hint="eastAsia"/>
          <w:szCs w:val="21"/>
        </w:rPr>
        <w:t>。</w:t>
      </w:r>
    </w:p>
    <w:p w:rsidR="00AC7F94" w:rsidRDefault="004A6FC8" w:rsidP="00A84B64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2A60BD" w:rsidRPr="002A60BD">
        <w:rPr>
          <w:rFonts w:ascii="宋体" w:eastAsia="宋体" w:hAnsi="宋体" w:cs="Times New Roman" w:hint="eastAsia"/>
          <w:szCs w:val="21"/>
        </w:rPr>
        <w:t>变压器油重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A84B64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A84B64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A84B64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101EDF" w:rsidRPr="009D38E5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A84B64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A84B64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</w:t>
      </w:r>
      <w:r w:rsidR="00101EDF">
        <w:rPr>
          <w:rFonts w:hint="eastAsia"/>
          <w:bCs/>
          <w:szCs w:val="21"/>
        </w:rPr>
        <w:t>，</w:t>
      </w:r>
      <w:r w:rsidR="00C371B7">
        <w:rPr>
          <w:rFonts w:hint="eastAsia"/>
          <w:bCs/>
          <w:szCs w:val="21"/>
        </w:rPr>
        <w:t>同时对产品招投标给予了</w:t>
      </w:r>
      <w:r w:rsidR="00610304">
        <w:rPr>
          <w:rFonts w:hint="eastAsia"/>
          <w:bCs/>
          <w:szCs w:val="21"/>
        </w:rPr>
        <w:t>加分</w:t>
      </w:r>
      <w:r w:rsidR="00C371B7">
        <w:rPr>
          <w:rFonts w:hint="eastAsia"/>
          <w:bCs/>
          <w:szCs w:val="21"/>
        </w:rPr>
        <w:t>肯定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8F4D3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月</w:t>
      </w:r>
      <w:r w:rsidR="00FD3C7F">
        <w:rPr>
          <w:rFonts w:asciiTheme="minorEastAsia" w:hAnsiTheme="minorEastAsia" w:hint="eastAsia"/>
          <w:bCs/>
          <w:szCs w:val="21"/>
        </w:rPr>
        <w:t>15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FD3C7F">
        <w:rPr>
          <w:rFonts w:ascii="宋体" w:hAnsi="宋体" w:hint="eastAsia"/>
          <w:szCs w:val="21"/>
        </w:rPr>
        <w:t>吴江变压器有限公司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8F4D3A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FD3C7F">
        <w:rPr>
          <w:rFonts w:ascii="宋体" w:hAnsi="宋体" w:hint="eastAsia"/>
          <w:szCs w:val="21"/>
        </w:rPr>
        <w:t>吴江变压器有限公司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247AB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4247AB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 w:rsidRPr="004247AB">
        <w:rPr>
          <w:rFonts w:asciiTheme="minorEastAsia" w:hAnsiTheme="minorEastAsia" w:hint="eastAsia"/>
          <w:bCs/>
          <w:szCs w:val="21"/>
        </w:rPr>
        <w:t>测量设备</w:t>
      </w:r>
      <w:r w:rsidR="004247AB" w:rsidRPr="004247AB">
        <w:rPr>
          <w:rFonts w:asciiTheme="minorEastAsia" w:hAnsiTheme="minorEastAsia" w:hint="eastAsia"/>
          <w:bCs/>
          <w:szCs w:val="21"/>
        </w:rPr>
        <w:t>标识</w:t>
      </w:r>
      <w:r w:rsidR="00FD1BD1" w:rsidRPr="004247AB">
        <w:rPr>
          <w:rFonts w:asciiTheme="minorEastAsia" w:hAnsiTheme="minorEastAsia" w:hint="eastAsia"/>
          <w:bCs/>
          <w:szCs w:val="21"/>
        </w:rPr>
        <w:t>规范化管理</w:t>
      </w:r>
      <w:r w:rsidR="00FD3C7F">
        <w:rPr>
          <w:rFonts w:asciiTheme="minorEastAsia" w:hAnsiTheme="minorEastAsia" w:hint="eastAsia"/>
          <w:bCs/>
          <w:szCs w:val="21"/>
        </w:rPr>
        <w:t>、</w:t>
      </w:r>
      <w:r w:rsidRPr="004247AB">
        <w:rPr>
          <w:rFonts w:asciiTheme="minorEastAsia" w:hAnsiTheme="minorEastAsia" w:hint="eastAsia"/>
          <w:bCs/>
          <w:szCs w:val="21"/>
        </w:rPr>
        <w:t>测量过程的持续监控</w:t>
      </w:r>
      <w:r w:rsidR="00FD3C7F">
        <w:rPr>
          <w:rFonts w:asciiTheme="minorEastAsia" w:hAnsiTheme="minorEastAsia" w:hint="eastAsia"/>
          <w:bCs/>
          <w:szCs w:val="21"/>
        </w:rPr>
        <w:t>及人员能力培训</w:t>
      </w:r>
      <w:r w:rsidRPr="004247AB">
        <w:rPr>
          <w:rFonts w:asciiTheme="minorEastAsia" w:hAnsiTheme="minorEastAsia" w:hint="eastAsia"/>
          <w:bCs/>
          <w:szCs w:val="21"/>
        </w:rPr>
        <w:t>，</w:t>
      </w:r>
      <w:r w:rsidR="00E03FEE" w:rsidRPr="004247AB">
        <w:rPr>
          <w:rFonts w:asciiTheme="minorEastAsia" w:hAnsiTheme="minorEastAsia" w:hint="eastAsia"/>
          <w:bCs/>
          <w:szCs w:val="21"/>
        </w:rPr>
        <w:t>以</w:t>
      </w:r>
      <w:r w:rsidRPr="004247AB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F9D" w:rsidRDefault="00D86F9D" w:rsidP="00AC7F94">
      <w:r>
        <w:separator/>
      </w:r>
    </w:p>
  </w:endnote>
  <w:endnote w:type="continuationSeparator" w:id="1">
    <w:p w:rsidR="00D86F9D" w:rsidRDefault="00D86F9D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F9D" w:rsidRDefault="00D86F9D" w:rsidP="00AC7F94">
      <w:r>
        <w:separator/>
      </w:r>
    </w:p>
  </w:footnote>
  <w:footnote w:type="continuationSeparator" w:id="1">
    <w:p w:rsidR="00D86F9D" w:rsidRDefault="00D86F9D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D51346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D5134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D51346">
    <w:pPr>
      <w:rPr>
        <w:sz w:val="18"/>
        <w:szCs w:val="18"/>
      </w:rPr>
    </w:pPr>
    <w:r w:rsidRPr="00D51346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95D58"/>
    <w:rsid w:val="007A1EC5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63661"/>
    <w:rsid w:val="00876F84"/>
    <w:rsid w:val="00880CD0"/>
    <w:rsid w:val="00896249"/>
    <w:rsid w:val="008A03D9"/>
    <w:rsid w:val="008A360A"/>
    <w:rsid w:val="008F4D3A"/>
    <w:rsid w:val="00925631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B29F4"/>
    <w:rsid w:val="00AC046D"/>
    <w:rsid w:val="00AC4A18"/>
    <w:rsid w:val="00AC7F94"/>
    <w:rsid w:val="00AC7FD4"/>
    <w:rsid w:val="00AF6E4E"/>
    <w:rsid w:val="00AF6EBD"/>
    <w:rsid w:val="00B04F5D"/>
    <w:rsid w:val="00B063C4"/>
    <w:rsid w:val="00B34360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C46DB"/>
    <w:rsid w:val="00EC5C29"/>
    <w:rsid w:val="00ED35C3"/>
    <w:rsid w:val="00EE403F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63</cp:revision>
  <cp:lastPrinted>2017-09-01T06:24:00Z</cp:lastPrinted>
  <dcterms:created xsi:type="dcterms:W3CDTF">2018-07-21T04:49:00Z</dcterms:created>
  <dcterms:modified xsi:type="dcterms:W3CDTF">2020-08-15T07:57:00Z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