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0171-2019-2020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中昊晨光化工研究院有限公司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质检中心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肖教英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质检中心 </w:t>
            </w:r>
            <w:r>
              <w:rPr>
                <w:rFonts w:hint="eastAsia" w:ascii="宋体" w:cs="宋体"/>
                <w:kern w:val="0"/>
                <w:szCs w:val="21"/>
              </w:rPr>
              <w:t>现场提供为“受控”状态的CGJLCX-2011《计量检测体系程序文件》已作废，新程序文件2020-04-09已发布实施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现场使用的不是最新有效版本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bookmarkStart w:id="2" w:name="_GoBack"/>
            <w:r>
              <w:rPr>
                <w:rFonts w:ascii="宋体" w:hAnsi="宋体" w:cs="宋体"/>
                <w:kern w:val="0"/>
                <w:szCs w:val="21"/>
              </w:rPr>
              <w:t>款</w:t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ISO 10012:2003标准中6.2.1条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谭华</w:t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2020年08月18日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16D"/>
    <w:rsid w:val="00255570"/>
    <w:rsid w:val="0031216D"/>
    <w:rsid w:val="004D5511"/>
    <w:rsid w:val="66BA1DEB"/>
    <w:rsid w:val="7A826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2020-08-18T03:23:01Z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