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0171-2019-2020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中昊晨光化工研究院有限公司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仪电中心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夏政波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仪电中心电学检定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间审核时，发现</w:t>
            </w:r>
            <w:r>
              <w:rPr>
                <w:rFonts w:hint="eastAsia" w:ascii="宋体" w:hAnsi="宋体"/>
                <w:color w:val="auto"/>
                <w:szCs w:val="21"/>
              </w:rPr>
              <w:t>编号为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JLB2-09-165-05(961.23)直流电流表</w:t>
            </w:r>
            <w:r>
              <w:rPr>
                <w:rFonts w:hint="eastAsia" w:ascii="宋体" w:hAnsi="宋体"/>
                <w:color w:val="auto"/>
                <w:szCs w:val="21"/>
              </w:rPr>
              <w:t>，20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月1日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停用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没有张贴有效的状态</w:t>
            </w:r>
            <w:r>
              <w:rPr>
                <w:rFonts w:hint="eastAsia" w:ascii="宋体" w:hAnsi="宋体"/>
                <w:color w:val="auto"/>
                <w:szCs w:val="21"/>
              </w:rPr>
              <w:t>标识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color w:val="auto"/>
                <w:u w:val="single"/>
              </w:rPr>
              <w:t>ISO 10012:2003标准中6.</w:t>
            </w:r>
            <w:r>
              <w:rPr>
                <w:rFonts w:hint="eastAsia" w:ascii="宋体" w:hAnsi="宋体"/>
                <w:color w:val="auto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u w:val="single"/>
              </w:rPr>
              <w:t>.</w:t>
            </w:r>
            <w:r>
              <w:rPr>
                <w:rFonts w:hint="eastAsia" w:ascii="宋体" w:hAnsi="宋体"/>
                <w:color w:val="auto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u w:val="single"/>
              </w:rPr>
              <w:t>条</w:t>
            </w:r>
            <w:r>
              <w:rPr>
                <w:rFonts w:hint="eastAsia" w:ascii="宋体" w:hAnsi="宋体"/>
                <w:color w:val="auto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2020年08月18日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168DA"/>
    <w:rsid w:val="16F3183E"/>
    <w:rsid w:val="4D937CB0"/>
    <w:rsid w:val="732F12FD"/>
    <w:rsid w:val="7DFA4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2020-08-18T02:54:42Z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