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670"/>
        <w:gridCol w:w="1236"/>
        <w:gridCol w:w="1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□</w:t>
            </w:r>
            <w:bookmarkEnd w:id="0"/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>　　</w:t>
            </w:r>
            <w:bookmarkStart w:id="1" w:name="E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>　　　</w:t>
            </w:r>
            <w:bookmarkStart w:id="2" w:name="S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b/>
                <w:spacing w:val="-2"/>
                <w:szCs w:val="21"/>
              </w:rPr>
              <w:t>OHSMS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3" w:name="审核类型ZB"/>
            <w:r>
              <w:rPr>
                <w:rFonts w:hint="eastAsia"/>
                <w:b/>
                <w:szCs w:val="21"/>
              </w:rPr>
              <w:t>环境管理体系：初次认证第（二）阶段</w:t>
            </w:r>
            <w:bookmarkEnd w:id="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4" w:name="组织名称"/>
            <w:r>
              <w:rPr>
                <w:rFonts w:ascii="方正仿宋简体" w:eastAsia="方正仿宋简体"/>
                <w:b/>
              </w:rPr>
              <w:t>陕西圣瑞家具有限责任公司</w:t>
            </w:r>
            <w:bookmarkEnd w:id="4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670" w:type="dxa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业务部</w:t>
            </w:r>
          </w:p>
        </w:tc>
        <w:tc>
          <w:tcPr>
            <w:tcW w:w="1236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1761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360" w:lineRule="auto"/>
              <w:rPr>
                <w:rFonts w:hint="eastAsia" w:ascii="方正仿宋简体" w:eastAsia="楷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       业务部办公区域未见消防器材，不符合要求。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19001:2016 idt ISO 9001:2015标准 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  </w:t>
            </w:r>
            <w:r>
              <w:rPr>
                <w:rFonts w:hint="eastAsia" w:ascii="宋体" w:hAnsi="宋体"/>
                <w:b/>
                <w:sz w:val="22"/>
                <w:szCs w:val="22"/>
                <w:u w:val="single"/>
              </w:rPr>
              <w:t>8.2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条款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28001-2011 idt OHSAS 18001:2007标准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ISO45001：2018标准  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宋体" w:hAnsi="宋体" w:cs="宋体" w:eastAsiaTheme="minorEastAsia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751840</wp:posOffset>
                  </wp:positionH>
                  <wp:positionV relativeFrom="paragraph">
                    <wp:posOffset>14605</wp:posOffset>
                  </wp:positionV>
                  <wp:extent cx="561975" cy="285750"/>
                  <wp:effectExtent l="0" t="0" r="9525" b="6350"/>
                  <wp:wrapNone/>
                  <wp:docPr id="71" name="图片 71" descr="cc3def92e63b5cc9e6e9785093670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cc3def92e63b5cc9e6e9785093670c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3130550</wp:posOffset>
                  </wp:positionH>
                  <wp:positionV relativeFrom="paragraph">
                    <wp:posOffset>27940</wp:posOffset>
                  </wp:positionV>
                  <wp:extent cx="315595" cy="249555"/>
                  <wp:effectExtent l="0" t="0" r="1905" b="4445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9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 审核组长：  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2020.8.14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日    期：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2020.8.14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日    期： 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2020.8.14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1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              验证了纠正措施及附件：培训记录及现场照片，实施有效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宋体" w:hAnsi="宋体" w:cs="宋体" w:eastAsiaTheme="minorEastAsia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3755390</wp:posOffset>
                  </wp:positionH>
                  <wp:positionV relativeFrom="paragraph">
                    <wp:posOffset>70485</wp:posOffset>
                  </wp:positionV>
                  <wp:extent cx="561975" cy="285750"/>
                  <wp:effectExtent l="0" t="0" r="9525" b="6350"/>
                  <wp:wrapNone/>
                  <wp:docPr id="3" name="图片 3" descr="cc3def92e63b5cc9e6e9785093670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c3def92e63b5cc9e6e9785093670c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2020.8.18</w:t>
            </w:r>
            <w:r>
              <w:rPr>
                <w:rFonts w:hint="eastAsia" w:ascii="方正仿宋简体" w:eastAsia="方正仿宋简体"/>
                <w:b/>
              </w:rPr>
              <w:t xml:space="preserve">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bookmarkStart w:id="5" w:name="_GoBack"/>
      <w:r>
        <w:rPr>
          <w:rFonts w:hint="eastAsia" w:ascii="楷体" w:hAnsi="楷体" w:eastAsia="楷体"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-711835</wp:posOffset>
            </wp:positionV>
            <wp:extent cx="6450965" cy="8897620"/>
            <wp:effectExtent l="0" t="0" r="635" b="5080"/>
            <wp:wrapNone/>
            <wp:docPr id="6" name="图片 6" descr="e8b1014c13b3b5999e835cf4719cd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8b1014c13b3b5999e835cf4719cd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50965" cy="889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5"/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hint="eastAsia"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ind w:firstLine="480" w:firstLineChars="200"/>
              <w:rPr>
                <w:rFonts w:eastAsia="方正仿宋简体"/>
                <w:b/>
              </w:rPr>
            </w:pPr>
            <w:r>
              <w:rPr>
                <w:rFonts w:hint="eastAsia" w:ascii="楷体" w:hAnsi="楷体" w:eastAsia="楷体"/>
                <w:sz w:val="24"/>
              </w:rPr>
              <w:t>公司</w:t>
            </w:r>
            <w:r>
              <w:rPr>
                <w:rFonts w:hint="eastAsia" w:ascii="楷体" w:hAnsi="楷体" w:eastAsia="楷体"/>
                <w:sz w:val="24"/>
                <w:lang w:val="en-US" w:eastAsia="zh-CN"/>
              </w:rPr>
              <w:t>业务部</w:t>
            </w:r>
            <w:r>
              <w:rPr>
                <w:rFonts w:hint="eastAsia" w:ascii="楷体" w:hAnsi="楷体" w:eastAsia="楷体"/>
                <w:sz w:val="24"/>
              </w:rPr>
              <w:t>办公</w:t>
            </w:r>
            <w:r>
              <w:rPr>
                <w:rFonts w:hint="eastAsia" w:ascii="楷体" w:hAnsi="楷体" w:eastAsia="楷体"/>
                <w:sz w:val="24"/>
                <w:lang w:val="en-US" w:eastAsia="zh-CN"/>
              </w:rPr>
              <w:t>区域</w:t>
            </w:r>
            <w:r>
              <w:rPr>
                <w:rFonts w:hint="eastAsia" w:ascii="楷体" w:hAnsi="楷体" w:eastAsia="楷体"/>
                <w:sz w:val="24"/>
              </w:rPr>
              <w:t>没有配备消防器材</w:t>
            </w:r>
            <w:r>
              <w:rPr>
                <w:rFonts w:hint="eastAsia" w:ascii="方正仿宋简体" w:eastAsia="方正仿宋简体"/>
                <w:b/>
              </w:rPr>
              <w:t>。</w:t>
            </w: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ind w:firstLine="480" w:firstLineChars="200"/>
              <w:rPr>
                <w:rFonts w:ascii="楷体" w:hAnsi="楷体" w:eastAsia="楷体"/>
                <w:sz w:val="24"/>
              </w:rPr>
            </w:pPr>
          </w:p>
          <w:p>
            <w:pPr>
              <w:ind w:firstLine="480" w:firstLineChars="200"/>
              <w:rPr>
                <w:rFonts w:ascii="楷体" w:hAnsi="楷体" w:eastAsia="楷体"/>
                <w:sz w:val="24"/>
              </w:rPr>
            </w:pPr>
            <w:r>
              <w:rPr>
                <w:rFonts w:ascii="楷体" w:hAnsi="楷体" w:eastAsia="楷体"/>
                <w:sz w:val="24"/>
              </w:rPr>
              <w:t>安排相关人员购买灭火器</w:t>
            </w:r>
            <w:r>
              <w:rPr>
                <w:rFonts w:hint="eastAsia" w:ascii="楷体" w:hAnsi="楷体" w:eastAsia="楷体"/>
                <w:sz w:val="24"/>
              </w:rPr>
              <w:t>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4" w:hRule="atLeast"/>
        </w:trPr>
        <w:tc>
          <w:tcPr>
            <w:tcW w:w="10028" w:type="dxa"/>
          </w:tcPr>
          <w:p>
            <w:pPr>
              <w:spacing w:line="360" w:lineRule="auto"/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spacing w:line="360" w:lineRule="auto"/>
              <w:ind w:firstLine="240" w:firstLineChars="100"/>
              <w:rPr>
                <w:rFonts w:ascii="楷体" w:hAnsi="楷体" w:eastAsia="楷体"/>
                <w:sz w:val="24"/>
              </w:rPr>
            </w:pPr>
            <w:r>
              <w:rPr>
                <w:rFonts w:ascii="楷体" w:hAnsi="楷体" w:eastAsia="楷体"/>
                <w:sz w:val="24"/>
              </w:rPr>
              <w:t>相关人员对</w:t>
            </w:r>
            <w:r>
              <w:rPr>
                <w:rFonts w:hint="eastAsia" w:ascii="楷体" w:hAnsi="楷体" w:eastAsia="楷体"/>
                <w:sz w:val="24"/>
              </w:rPr>
              <w:t>GB/T24001-2016标准8.2条款内容及《应急准备和响应控制程序》培训不到位。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ind w:firstLine="480" w:firstLineChars="200"/>
              <w:rPr>
                <w:rFonts w:ascii="楷体" w:hAnsi="楷体" w:eastAsia="楷体"/>
                <w:sz w:val="24"/>
              </w:rPr>
            </w:pPr>
            <w:r>
              <w:rPr>
                <w:rFonts w:ascii="楷体" w:hAnsi="楷体" w:eastAsia="楷体"/>
                <w:sz w:val="24"/>
              </w:rPr>
              <w:t>组织相关人员进行培训</w:t>
            </w:r>
            <w:r>
              <w:rPr>
                <w:rFonts w:hint="eastAsia" w:ascii="楷体" w:hAnsi="楷体" w:eastAsia="楷体"/>
                <w:sz w:val="24"/>
              </w:rPr>
              <w:t>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ind w:firstLine="211" w:firstLineChars="100"/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预定完成日期：20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20</w:t>
            </w:r>
            <w:r>
              <w:rPr>
                <w:rFonts w:hint="eastAsia" w:ascii="方正仿宋简体" w:eastAsia="方正仿宋简体"/>
                <w:b/>
              </w:rPr>
              <w:t>年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8</w:t>
            </w:r>
            <w:r>
              <w:rPr>
                <w:rFonts w:hint="eastAsia" w:ascii="方正仿宋简体" w:eastAsia="方正仿宋简体"/>
                <w:b/>
              </w:rPr>
              <w:t>月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18</w:t>
            </w:r>
            <w:r>
              <w:rPr>
                <w:rFonts w:hint="eastAsia" w:ascii="方正仿宋简体" w:eastAsia="方正仿宋简体"/>
                <w:b/>
              </w:rPr>
              <w:t>日前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ind w:firstLine="480" w:firstLineChars="200"/>
              <w:rPr>
                <w:rFonts w:ascii="楷体" w:hAnsi="楷体" w:eastAsia="楷体"/>
                <w:sz w:val="24"/>
              </w:rPr>
            </w:pPr>
            <w:r>
              <w:rPr>
                <w:rFonts w:ascii="楷体" w:hAnsi="楷体" w:eastAsia="楷体"/>
                <w:sz w:val="24"/>
              </w:rPr>
              <w:t>检查管理体系其他环节是否有类似事件发生</w:t>
            </w:r>
            <w:r>
              <w:rPr>
                <w:rFonts w:hint="eastAsia" w:ascii="楷体" w:hAnsi="楷体" w:eastAsia="楷体"/>
                <w:sz w:val="24"/>
              </w:rPr>
              <w:t>，</w:t>
            </w:r>
            <w:r>
              <w:rPr>
                <w:rFonts w:ascii="楷体" w:hAnsi="楷体" w:eastAsia="楷体"/>
                <w:sz w:val="24"/>
              </w:rPr>
              <w:t>经检查</w:t>
            </w:r>
            <w:r>
              <w:rPr>
                <w:rFonts w:hint="eastAsia" w:ascii="楷体" w:hAnsi="楷体" w:eastAsia="楷体"/>
                <w:sz w:val="24"/>
              </w:rPr>
              <w:t>，</w:t>
            </w:r>
            <w:r>
              <w:rPr>
                <w:rFonts w:ascii="楷体" w:hAnsi="楷体" w:eastAsia="楷体"/>
                <w:sz w:val="24"/>
              </w:rPr>
              <w:t>无类似不符合发生</w:t>
            </w:r>
            <w:r>
              <w:rPr>
                <w:rFonts w:hint="eastAsia" w:ascii="楷体" w:hAnsi="楷体" w:eastAsia="楷体"/>
                <w:sz w:val="24"/>
              </w:rPr>
              <w:t>。</w:t>
            </w: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ind w:firstLine="480" w:firstLineChars="200"/>
              <w:rPr>
                <w:rFonts w:ascii="楷体" w:hAnsi="楷体" w:eastAsia="楷体"/>
                <w:sz w:val="24"/>
              </w:rPr>
            </w:pPr>
            <w:r>
              <w:rPr>
                <w:rFonts w:ascii="楷体" w:hAnsi="楷体" w:eastAsia="楷体"/>
                <w:sz w:val="24"/>
              </w:rPr>
              <w:t>纠正措施有效</w:t>
            </w:r>
            <w:r>
              <w:rPr>
                <w:rFonts w:hint="eastAsia" w:ascii="楷体" w:hAnsi="楷体" w:eastAsia="楷体"/>
                <w:sz w:val="24"/>
              </w:rPr>
              <w:t>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ind w:firstLine="211" w:firstLineChars="100"/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</w:rPr>
              <w:t xml:space="preserve">验证人：                      日期： </w:t>
            </w:r>
            <w:r>
              <w:rPr>
                <w:rFonts w:hint="eastAsia" w:eastAsia="方正仿宋简体"/>
                <w:b/>
                <w:lang w:val="en-US" w:eastAsia="zh-CN"/>
              </w:rPr>
              <w:t>2020.8.16</w:t>
            </w:r>
          </w:p>
        </w:tc>
      </w:tr>
    </w:tbl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  <w:lang w:val="en-US" w:eastAsia="zh-CN"/>
        </w:rPr>
      </w:pPr>
      <w:r>
        <w:rPr>
          <w:rFonts w:hint="eastAsia" w:eastAsia="方正仿宋简体"/>
          <w:b/>
        </w:rPr>
        <w:t>受审核方代表：</w:t>
      </w:r>
      <w:r>
        <w:rPr>
          <w:rFonts w:hint="eastAsia" w:eastAsia="方正仿宋简体"/>
          <w:b/>
          <w:lang w:val="en-US" w:eastAsia="zh-CN"/>
        </w:rPr>
        <w:t xml:space="preserve">                  </w:t>
      </w:r>
      <w:r>
        <w:rPr>
          <w:rFonts w:hint="eastAsia" w:eastAsia="方正仿宋简体"/>
          <w:b/>
        </w:rPr>
        <w:t>日期</w:t>
      </w:r>
      <w:r>
        <w:rPr>
          <w:rFonts w:hint="eastAsia" w:eastAsia="方正仿宋简体"/>
          <w:b/>
          <w:lang w:eastAsia="zh-CN"/>
        </w:rPr>
        <w:t>：</w:t>
      </w:r>
      <w:r>
        <w:rPr>
          <w:rFonts w:hint="eastAsia" w:eastAsia="方正仿宋简体"/>
          <w:b/>
          <w:lang w:val="en-US" w:eastAsia="zh-CN"/>
        </w:rPr>
        <w:t xml:space="preserve"> 2020.8.16</w:t>
      </w: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  <w:r>
        <w:rPr>
          <w:rFonts w:hint="eastAsia" w:eastAsia="方正仿宋简体"/>
          <w:b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13970</wp:posOffset>
            </wp:positionV>
            <wp:extent cx="6390005" cy="7292340"/>
            <wp:effectExtent l="0" t="0" r="10795" b="10160"/>
            <wp:wrapNone/>
            <wp:docPr id="5" name="图片 5" descr="dd33353db6377e0b18f77ce366cca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d33353db6377e0b18f77ce366cca8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729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  <w:r>
        <w:rPr>
          <w:rFonts w:hint="eastAsia" w:eastAsia="方正仿宋简体"/>
          <w:b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-11430</wp:posOffset>
            </wp:positionV>
            <wp:extent cx="4152900" cy="5685790"/>
            <wp:effectExtent l="0" t="0" r="0" b="3810"/>
            <wp:wrapNone/>
            <wp:docPr id="4" name="图片 4" descr="fb5c46a063ed4352be15cc1400902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b5c46a063ed4352be15cc1400902db"/>
                    <pic:cNvPicPr>
                      <a:picLocks noChangeAspect="1"/>
                    </pic:cNvPicPr>
                  </pic:nvPicPr>
                  <pic:blipFill>
                    <a:blip r:embed="rId10"/>
                    <a:srcRect t="21880" b="16513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568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p>
      <w:pPr>
        <w:rPr>
          <w:rFonts w:hint="eastAsia" w:eastAsia="方正仿宋简体"/>
          <w:b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8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none" w:color="auto" w:sz="0" w:space="0"/>
      </w:pBdr>
      <w:spacing w:line="320" w:lineRule="exact"/>
      <w:ind w:firstLine="720" w:firstLineChars="400"/>
      <w:jc w:val="left"/>
    </w:pPr>
    <w:r>
      <w:pict>
        <v:shape id="_x0000_s2049" o:spid="_x0000_s2049" o:spt="202" type="#_x0000_t202" style="position:absolute;left:0pt;margin-left:311.4pt;margin-top:2.2pt;height:20.2pt;width:173.1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-35不符合报告纠正措施表(03版)</w:t>
                </w:r>
              </w:p>
            </w:txbxContent>
          </v:textbox>
        </v:shape>
      </w:pict>
    </w:r>
    <w:r>
      <w:rPr>
        <w:rStyle w:val="8"/>
        <w:rFonts w:hint="default"/>
        <w:w w:val="90"/>
        <w:sz w:val="18"/>
      </w:rPr>
      <w:t>Beijing International Standard united Certification Co.,Ltd.</w:t>
    </w:r>
  </w:p>
  <w:p>
    <w:r>
      <w:pict>
        <v:shape id="_x0000_s2050" o:spid="_x0000_s2050" o:spt="32" type="#_x0000_t32" style="position:absolute;left:0pt;margin-left:-0.05pt;margin-top:10.65pt;height:0pt;width:489.8pt;z-index:251659264;mso-width-relative:page;mso-height-relative:page;" o:connectortype="straight" filled="f" coordsize="21600,21600">
          <v:path arrowok="t"/>
          <v:fill on="f" focussize="0,0"/>
          <v:stroke/>
          <v:imagedata o:title=""/>
          <o:lock v:ext="edit"/>
        </v:shape>
      </w:pict>
    </w:r>
  </w:p>
  <w:p>
    <w:pPr>
      <w:pStyle w:val="3"/>
      <w:pBdr>
        <w:bottom w:val="none" w:color="auto" w:sz="0" w:space="0"/>
      </w:pBdr>
      <w:jc w:val="both"/>
      <w:rPr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  <o:rules v:ext="edit">
        <o:r id="V:Rule1" type="connector" idref="#_x0000_s2050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D3F2389"/>
    <w:rsid w:val="4DFA7A60"/>
    <w:rsid w:val="67451F11"/>
    <w:rsid w:val="71604E03"/>
    <w:rsid w:val="723E079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102</Words>
  <Characters>586</Characters>
  <Lines>4</Lines>
  <Paragraphs>1</Paragraphs>
  <TotalTime>0</TotalTime>
  <ScaleCrop>false</ScaleCrop>
  <LinksUpToDate>false</LinksUpToDate>
  <CharactersWithSpaces>687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LIL</cp:lastModifiedBy>
  <cp:lastPrinted>2019-05-13T03:02:00Z</cp:lastPrinted>
  <dcterms:modified xsi:type="dcterms:W3CDTF">2020-08-24T16:48:55Z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