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陕西圣瑞家具有限责任公司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29.10.05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1080"/>
              </w:tabs>
              <w:spacing w:line="360" w:lineRule="auto"/>
              <w:rPr>
                <w:rStyle w:val="11"/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Style w:val="11"/>
                <w:rFonts w:hint="eastAsia" w:ascii="宋体" w:hAnsi="宋体"/>
                <w:color w:val="auto"/>
                <w:sz w:val="21"/>
                <w:szCs w:val="21"/>
              </w:rPr>
              <w:t>产品销售流程：</w:t>
            </w:r>
          </w:p>
          <w:p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业务洽谈/招投标→评审→签订合同→采购→验证→交付。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0"/>
                <w:szCs w:val="22"/>
              </w:rPr>
            </w:pPr>
            <w:r>
              <w:rPr>
                <w:rStyle w:val="11"/>
                <w:rFonts w:hint="eastAsia" w:ascii="宋体" w:hAnsi="宋体"/>
                <w:color w:val="auto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 xml:space="preserve">要环境因素：固废排放、火灾等 </w:t>
            </w:r>
          </w:p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 xml:space="preserve">控制措施：集中收集外售至废品回收站、电路定期检修、不定期检查，提高安全意识；做好火灾预防措施。一旦发生按相关应急预案执行；制定目标、指标；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《中华人民共和国产品质量法》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姜海军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2020.8.13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2020.8.13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BB27C5"/>
    <w:rsid w:val="27944D92"/>
    <w:rsid w:val="3B5F2FF6"/>
    <w:rsid w:val="44EC3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2020-08-22T18:09:47Z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