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15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、"/>
            <w:bookmarkStart w:id="5" w:name="审核类型"/>
            <w:r>
              <w:rPr>
                <w:rFonts w:hint="eastAsia"/>
                <w:b/>
                <w:szCs w:val="21"/>
              </w:rPr>
              <w:t>监查2</w:t>
            </w:r>
            <w:bookmarkEnd w:id="4"/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组织名称"/>
            <w:r>
              <w:rPr>
                <w:rFonts w:ascii="方正仿宋简体" w:eastAsia="方正仿宋简体"/>
                <w:b/>
              </w:rPr>
              <w:t>四川恒劲人防设备有限公司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lang w:eastAsia="zh-CN"/>
              </w:rPr>
              <w:t>生产部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汪大友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查测量设备管理，</w:t>
            </w: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公司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均按策划的要求配置了相应的检测设备，其中包含焊缝检测尺、塞尺、千分尺焊缝磁粉探伤仪、游标卡尺、拉力计、标准恒温恒湿养护箱等；抽在用检测设备的校准检定，</w:t>
            </w: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不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能提供有效校准证书。</w:t>
            </w: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不符合ISO9001：2015标准7.1.5要求:“当要求测量溯源时，或组织认为测量溯源是信任测量结果有效的基础时，测量设备应：a)对照能溯源到国际或国家测量标准，按照规定的时间间隔或在使用前进行校准和（或）检定，当不存在上述标准时，应保留作为校准或验证依据的成文信息”的规定.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7.1.5</w:t>
            </w:r>
            <w:bookmarkStart w:id="7" w:name="_GoBack"/>
            <w:bookmarkEnd w:id="7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16</w:t>
                </w:r>
                <w:r>
                  <w:rPr>
                    <w:rFonts w:hint="eastAsia"/>
                    <w:sz w:val="18"/>
                    <w:szCs w:val="18"/>
                  </w:rPr>
                  <w:t>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90E369B"/>
    <w:rsid w:val="619164C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109</Words>
  <Characters>622</Characters>
  <Lines>5</Lines>
  <Paragraphs>1</Paragraphs>
  <TotalTime>1</TotalTime>
  <ScaleCrop>false</ScaleCrop>
  <LinksUpToDate>false</LinksUpToDate>
  <CharactersWithSpaces>730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张</cp:lastModifiedBy>
  <cp:lastPrinted>2019-05-13T03:02:00Z</cp:lastPrinted>
  <dcterms:modified xsi:type="dcterms:W3CDTF">2020-08-14T06:57:14Z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