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600" w:firstLineChars="1200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72390</wp:posOffset>
            </wp:positionV>
            <wp:extent cx="6414770" cy="8458200"/>
            <wp:effectExtent l="0" t="0" r="11430" b="0"/>
            <wp:wrapNone/>
            <wp:docPr id="4" name="图片 4" descr="扫描全能王 2020-08-13 17.58.46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0-08-13 17.58.46_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477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>　　</w:t>
            </w:r>
            <w:bookmarkStart w:id="1" w:name="E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>　　　</w:t>
            </w:r>
            <w:bookmarkStart w:id="2" w:name="S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r>
              <w:rPr>
                <w:rFonts w:hint="eastAsia"/>
                <w:b/>
                <w:szCs w:val="21"/>
              </w:rPr>
              <w:t>质量管理体系：初次认证第（二）阶段</w:t>
            </w:r>
          </w:p>
          <w:p>
            <w:pPr>
              <w:spacing w:line="360" w:lineRule="exac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环境管理体系：初次认证第（二）阶段</w:t>
            </w:r>
          </w:p>
          <w:p>
            <w:pPr>
              <w:spacing w:line="360" w:lineRule="exac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职业健康安全管理体系：初次认证第（二）阶段</w:t>
            </w:r>
            <w:bookmarkEnd w:id="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4" w:name="组织名称"/>
            <w:r>
              <w:rPr>
                <w:rFonts w:ascii="方正仿宋简体" w:eastAsia="方正仿宋简体"/>
                <w:b/>
              </w:rPr>
              <w:t>江西昊锐暖通设备有限公司</w:t>
            </w:r>
            <w:bookmarkEnd w:id="4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综合部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郭华英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现场检查办公室和仓库，均未按要求配置消防设施。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hAnsi="宋体"/>
                <w:b/>
                <w:sz w:val="22"/>
                <w:szCs w:val="22"/>
              </w:rPr>
            </w:pPr>
          </w:p>
          <w:p>
            <w:pPr>
              <w:snapToGrid w:val="0"/>
              <w:spacing w:line="280" w:lineRule="exact"/>
              <w:rPr>
                <w:rFonts w:hAnsi="宋体"/>
                <w:b/>
                <w:sz w:val="22"/>
                <w:szCs w:val="22"/>
              </w:rPr>
            </w:pPr>
          </w:p>
          <w:p>
            <w:pPr>
              <w:snapToGrid w:val="0"/>
              <w:spacing w:line="280" w:lineRule="exact"/>
              <w:rPr>
                <w:rFonts w:hAnsi="宋体"/>
                <w:b/>
                <w:sz w:val="22"/>
                <w:szCs w:val="22"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19001:2016 idt ISO 9001:2015标准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 条款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28001-2011 idt OHSAS 18001:2007标准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ISO45001：2018标准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  期：                日  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-81915</wp:posOffset>
                  </wp:positionH>
                  <wp:positionV relativeFrom="paragraph">
                    <wp:posOffset>-201930</wp:posOffset>
                  </wp:positionV>
                  <wp:extent cx="6429375" cy="9483725"/>
                  <wp:effectExtent l="0" t="0" r="9525" b="3175"/>
                  <wp:wrapNone/>
                  <wp:docPr id="5" name="图片 5" descr="扫描全能王 2020-08-13 17.58.46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扫描全能王 2020-08-13 17.58.46_1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9375" cy="948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验证了纠正措施及整改材料，纠正措施有效。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bookmarkStart w:id="5" w:name="_GoBack"/>
      <w:r>
        <w:rPr>
          <w:rFonts w:hint="eastAsia" w:eastAsia="黑体"/>
          <w:sz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-186690</wp:posOffset>
            </wp:positionV>
            <wp:extent cx="6534785" cy="9286875"/>
            <wp:effectExtent l="0" t="0" r="5715" b="9525"/>
            <wp:wrapNone/>
            <wp:docPr id="6" name="图片 6" descr="扫描全能王 2020-08-13 17.58.46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扫描全能王 2020-08-13 17.58.46_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5"/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spacing w:before="120" w:line="160" w:lineRule="exact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现场检查办公室和仓库，均未按要求配置消防设施。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已经采购灭火器按要求在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办公室和仓库适合位置摆放。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员工安全、环保意识不够，对可能造成的危害认识不清。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立即采购灭火器按要求在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办公室和仓库适合位置摆放。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2020.8.13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定期检查公司重大环境因素和危险源，保证灭火器在有效使用期限内，防止危害的发生。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纠正有效。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验证人：</w:t>
            </w:r>
            <w:r>
              <w:rPr>
                <w:rFonts w:hint="eastAsia" w:eastAsia="方正仿宋简体"/>
                <w:b/>
                <w:lang w:val="en-US" w:eastAsia="zh-CN"/>
              </w:rPr>
              <w:t xml:space="preserve">                       </w:t>
            </w:r>
            <w:r>
              <w:rPr>
                <w:rFonts w:hint="eastAsia" w:eastAsia="方正仿宋简体"/>
                <w:b/>
              </w:rPr>
              <w:t>日期：</w:t>
            </w:r>
          </w:p>
        </w:tc>
      </w:tr>
    </w:tbl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</w:rPr>
        <w:t>受审核方代表：</w:t>
      </w:r>
      <w:r>
        <w:rPr>
          <w:rFonts w:hint="eastAsia" w:eastAsia="方正仿宋简体"/>
          <w:b/>
          <w:lang w:val="en-US" w:eastAsia="zh-CN"/>
        </w:rPr>
        <w:t xml:space="preserve">                 </w:t>
      </w:r>
      <w:r>
        <w:rPr>
          <w:rFonts w:hint="eastAsia" w:eastAsia="方正仿宋简体"/>
          <w:b/>
        </w:rPr>
        <w:t>日期</w:t>
      </w:r>
      <w:r>
        <w:rPr>
          <w:rFonts w:hint="eastAsia" w:eastAsia="方正仿宋简体"/>
          <w:b/>
          <w:lang w:eastAsia="zh-CN"/>
        </w:rPr>
        <w:t>：</w:t>
      </w:r>
    </w:p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  <w:lang w:eastAsia="zh-CN"/>
        </w:rPr>
        <w:drawing>
          <wp:inline distT="0" distB="0" distL="114300" distR="114300">
            <wp:extent cx="5191760" cy="9229090"/>
            <wp:effectExtent l="0" t="0" r="2540" b="3810"/>
            <wp:docPr id="2" name="图片 2" descr="1520495401b91d3b7e62e170b24ac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20495401b91d3b7e62e170b24acf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922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  <w:lang w:eastAsia="zh-CN"/>
        </w:rPr>
        <w:drawing>
          <wp:inline distT="0" distB="0" distL="114300" distR="114300">
            <wp:extent cx="6379210" cy="8505825"/>
            <wp:effectExtent l="0" t="0" r="8890" b="3175"/>
            <wp:docPr id="3" name="图片 3" descr="14ebd266971d49f1d2c9b74e543e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4ebd266971d49f1d2c9b74e543ee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79210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8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none" w:color="auto" w:sz="0" w:space="0"/>
      </w:pBdr>
      <w:spacing w:line="320" w:lineRule="exact"/>
      <w:ind w:firstLine="720" w:firstLineChars="400"/>
      <w:jc w:val="left"/>
    </w:pPr>
    <w:r>
      <w:pict>
        <v:shape id="_x0000_s4097" o:spid="_x0000_s4097" o:spt="202" type="#_x0000_t202" style="position:absolute;left:0pt;margin-left:311.4pt;margin-top:2.2pt;height:20.2pt;width:173.1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-35不符合报告纠正措施表(03版)</w:t>
                </w:r>
              </w:p>
            </w:txbxContent>
          </v:textbox>
        </v:shape>
      </w:pict>
    </w:r>
    <w:r>
      <w:rPr>
        <w:rStyle w:val="8"/>
        <w:rFonts w:hint="default"/>
        <w:w w:val="90"/>
        <w:sz w:val="18"/>
      </w:rPr>
      <w:t>Beijing International Standard united Certification Co.,Ltd.</w:t>
    </w:r>
  </w:p>
  <w:p>
    <w:r>
      <w:pict>
        <v:shape id="_x0000_s4098" o:spid="_x0000_s4098" o:spt="32" type="#_x0000_t32" style="position:absolute;left:0pt;margin-left:-0.05pt;margin-top:10.65pt;height:0pt;width:489.8pt;z-index:251659264;mso-width-relative:page;mso-height-relative:page;" o:connectortype="straight" filled="f" coordsize="21600,21600">
          <v:path arrowok="t"/>
          <v:fill on="f" focussize="0,0"/>
          <v:stroke/>
          <v:imagedata o:title=""/>
          <o:lock v:ext="edit"/>
        </v:shape>
      </w:pict>
    </w:r>
  </w:p>
  <w:p>
    <w:pPr>
      <w:pStyle w:val="3"/>
      <w:pBdr>
        <w:bottom w:val="none" w:color="auto" w:sz="0" w:space="0"/>
      </w:pBdr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  <o:rules v:ext="edit">
        <o:r id="V:Rule1" type="connector" idref="#_x0000_s4098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4B67A2F"/>
    <w:rsid w:val="137D2A59"/>
    <w:rsid w:val="476E3F43"/>
    <w:rsid w:val="580D6BC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102</Words>
  <Characters>586</Characters>
  <Lines>4</Lines>
  <Paragraphs>1</Paragraphs>
  <TotalTime>11</TotalTime>
  <ScaleCrop>false</ScaleCrop>
  <LinksUpToDate>false</LinksUpToDate>
  <CharactersWithSpaces>687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伍光华</cp:lastModifiedBy>
  <cp:lastPrinted>2019-05-13T03:02:00Z</cp:lastPrinted>
  <dcterms:modified xsi:type="dcterms:W3CDTF">2020-08-13T15:21:17Z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