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638"/>
        <w:gridCol w:w="488"/>
        <w:gridCol w:w="1134"/>
        <w:gridCol w:w="108"/>
        <w:gridCol w:w="432"/>
        <w:gridCol w:w="333"/>
        <w:gridCol w:w="592"/>
        <w:gridCol w:w="9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苏州市金勺子餐饮管理有限公司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苏州吴中经济开发区郭巷街道吴东路1188-2号1幢1188-6室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bookmarkEnd w:id="2"/>
            <w:bookmarkStart w:id="3" w:name="管理者代表"/>
            <w:r>
              <w:rPr>
                <w:sz w:val="20"/>
              </w:rPr>
              <w:t>王闪</w:t>
            </w:r>
            <w:bookmarkEnd w:id="3"/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联系人电话"/>
            <w:bookmarkEnd w:id="4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Cs w:val="24"/>
              </w:rPr>
              <w:t>徐伟伟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0429-2019-QEO-2020</w:t>
            </w:r>
            <w:bookmarkEnd w:id="6"/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05" w:type="dxa"/>
            <w:gridSpan w:val="8"/>
            <w:vAlign w:val="center"/>
          </w:tcPr>
          <w:p>
            <w:r>
              <w:rPr>
                <w:rFonts w:hint="eastAsia"/>
                <w:sz w:val="18"/>
                <w:szCs w:val="18"/>
              </w:rPr>
              <w:t>■</w:t>
            </w:r>
            <w:r>
              <w:rPr>
                <w:spacing w:val="-2"/>
                <w:sz w:val="18"/>
                <w:szCs w:val="18"/>
              </w:rPr>
              <w:t>QMS</w:t>
            </w:r>
            <w:r>
              <w:rPr>
                <w:rFonts w:hint="eastAsia"/>
                <w:sz w:val="18"/>
                <w:szCs w:val="18"/>
              </w:rPr>
              <w:t>□5</w:t>
            </w:r>
            <w:r>
              <w:rPr>
                <w:sz w:val="18"/>
                <w:szCs w:val="18"/>
              </w:rPr>
              <w:t>0430</w:t>
            </w:r>
            <w:r>
              <w:rPr>
                <w:rFonts w:hint="eastAsia"/>
                <w:sz w:val="18"/>
                <w:szCs w:val="18"/>
              </w:rPr>
              <w:t>■</w:t>
            </w:r>
            <w:r>
              <w:rPr>
                <w:spacing w:val="-2"/>
                <w:sz w:val="18"/>
                <w:szCs w:val="18"/>
              </w:rPr>
              <w:t>EMS</w:t>
            </w:r>
            <w:r>
              <w:rPr>
                <w:rFonts w:hint="eastAsia"/>
                <w:sz w:val="18"/>
                <w:szCs w:val="18"/>
              </w:rPr>
              <w:t>■</w:t>
            </w:r>
            <w:r>
              <w:rPr>
                <w:spacing w:val="-2"/>
                <w:sz w:val="18"/>
                <w:szCs w:val="18"/>
              </w:rPr>
              <w:t>OHSMS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■FSMS ■HACCP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Q:监查1,E:监查1,O:监查1,F:监查1,H:监查1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93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Q：餐饮管理服务（热食类食品制售）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E：餐饮管理服务（热食类食品制售）及其相关环境管理活动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O：餐饮管理服务（热食类食品制售）及其相关职业健康安全管理活动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F：餐饮管理服务（热食类食品制售）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H：餐饮管理服务（热食类食品制售）</w:t>
            </w:r>
            <w:bookmarkEnd w:id="9"/>
          </w:p>
        </w:tc>
        <w:tc>
          <w:tcPr>
            <w:tcW w:w="92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F：E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OHSMS 18001:20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szCs w:val="22"/>
                <w:lang w:val="de-DE"/>
              </w:rPr>
            </w:pP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■GB/T 22000-2006&amp;专项技术要求： GB/T 27306-2008《食品安全管理体系 餐饮业要求》                                   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szCs w:val="22"/>
                <w:lang w:val="de-DE"/>
              </w:rPr>
            </w:pPr>
            <w:r>
              <w:rPr>
                <w:rFonts w:hint="eastAsia"/>
                <w:b/>
                <w:sz w:val="20"/>
                <w:szCs w:val="22"/>
                <w:lang w:val="de-DE"/>
              </w:rPr>
              <w:t>■GB/T 27341-2009&amp;GB 14881-2013&amp;危害分析与关键控制点（HACCP体系）认证补充要求 1.0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szCs w:val="22"/>
                <w:lang w:val="de-DE"/>
              </w:rPr>
              <w:t>■受审核方管理体系文件■适用的法律法规■认证合同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2020年08月15日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2020年08月17日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岳树亮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男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2020-N1QMS-1261927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2020-N1OHSMS-1261927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男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2018-N1QMS-2047774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2017-N1EMS-3047774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2018-N1FSMS-3047774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2018-N1HACCP-3047774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北京国标联合认证有限公司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H:E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48"/>
        <w:gridCol w:w="1090"/>
        <w:gridCol w:w="3133"/>
        <w:gridCol w:w="3075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764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1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0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2020-0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48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90" w:type="dxa"/>
          </w:tcPr>
          <w:p>
            <w:pPr>
              <w:spacing w:line="3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</w:tcPr>
          <w:p>
            <w:pPr>
              <w:spacing w:line="3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3075" w:type="dxa"/>
          </w:tcPr>
          <w:p>
            <w:pPr>
              <w:spacing w:line="3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A/B/C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90" w:type="dxa"/>
            <w:vMerge w:val="restart"/>
          </w:tcPr>
          <w:p>
            <w:pPr>
              <w:spacing w:line="3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133" w:type="dxa"/>
            <w:vMerge w:val="restart"/>
          </w:tcPr>
          <w:p>
            <w:pPr>
              <w:spacing w:after="40"/>
              <w:rPr>
                <w:rFonts w:hint="eastAsia" w:ascii="宋体" w:hAnsi="Tms Rm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内外部因素、相关方及期望、认证范围、过程方法、方针和目标，资源管理、领导作用、以顾客为关注焦点、岗位和职责、风险和机遇的控制、目标管理、内外部沟通、持续改进的机制、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管理评审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重大投诉处理、重大体系事故和变更管理、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应急准备和响应，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顾客反馈、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产品召回、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行业抽查情况.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 xml:space="preserve"> 持续改进,</w:t>
            </w:r>
            <w:r>
              <w:rPr>
                <w:rFonts w:hint="eastAsia" w:ascii="宋体" w:hAnsi="Tms Rmn" w:cs="宋体"/>
                <w:color w:val="auto"/>
                <w:sz w:val="18"/>
                <w:szCs w:val="18"/>
              </w:rPr>
              <w:t>应急预案</w:t>
            </w:r>
            <w:r>
              <w:rPr>
                <w:rFonts w:hint="eastAsia" w:ascii="宋体" w:hAnsi="Tms Rmn" w:cs="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投诉或事故/政府主管部门监督抽查情况 </w:t>
            </w: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075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QMS：4.1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7.1.1</w:t>
            </w:r>
          </w:p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7.1.2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7.1.6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9.1.3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EMS：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4.1-4.4/5.1-5.3/6.1/6.2/7.1/</w:t>
            </w:r>
          </w:p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7.3/9.3/10.1/10.3</w:t>
            </w:r>
          </w:p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OHS:4.1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</w:rPr>
              <w:t>4.4/5.1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</w:rPr>
              <w:t>5.4/6.1.1/6.1.2/</w:t>
            </w:r>
          </w:p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6.1.3/6.1.4/6.2/7.1/7.3/8.1.1/</w:t>
            </w:r>
          </w:p>
          <w:p>
            <w:pPr>
              <w:jc w:val="left"/>
            </w:pPr>
            <w:r>
              <w:rPr>
                <w:rFonts w:hint="eastAsia" w:ascii="宋体" w:hAnsi="宋体"/>
                <w:sz w:val="18"/>
                <w:szCs w:val="18"/>
              </w:rPr>
              <w:t>8.1.3/9.1.1/9.3/10.1/10.3</w:t>
            </w:r>
          </w:p>
        </w:tc>
        <w:tc>
          <w:tcPr>
            <w:tcW w:w="1207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AB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C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</w:tcPr>
          <w:p>
            <w:pPr>
              <w:spacing w:line="300" w:lineRule="exact"/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</w:tcPr>
          <w:p>
            <w:pPr>
              <w:spacing w:line="3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075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F:4.1/5.1-5.8/6.1/8.1/8.5及专项要求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H：</w:t>
            </w:r>
            <w:r>
              <w:rPr>
                <w:rFonts w:hint="eastAsia" w:ascii="宋体" w:hAnsi="宋体"/>
                <w:sz w:val="18"/>
                <w:szCs w:val="18"/>
              </w:rPr>
              <w:t>4.1/4.2.1/4.2.2/5.1/5.2/5.3/</w:t>
            </w:r>
          </w:p>
          <w:p>
            <w:pPr>
              <w:pStyle w:val="2"/>
            </w:pPr>
            <w:r>
              <w:rPr>
                <w:rFonts w:hint="eastAsia" w:ascii="宋体" w:hAnsi="宋体"/>
                <w:sz w:val="18"/>
                <w:szCs w:val="18"/>
              </w:rPr>
              <w:t>5.5/6.1/6.8及GB14881相关条款内容及1.0要求</w:t>
            </w:r>
          </w:p>
        </w:tc>
        <w:tc>
          <w:tcPr>
            <w:tcW w:w="1207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90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  <w:t>采购部</w:t>
            </w:r>
          </w:p>
        </w:tc>
        <w:tc>
          <w:tcPr>
            <w:tcW w:w="3133" w:type="dxa"/>
            <w:vMerge w:val="restart"/>
            <w:vAlign w:val="top"/>
          </w:tcPr>
          <w:p>
            <w:pPr>
              <w:spacing w:after="4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原材料采购及验收，</w:t>
            </w: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产品特性；预期用途；可追溯系统;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本部门的E/O管理</w:t>
            </w:r>
          </w:p>
        </w:tc>
        <w:tc>
          <w:tcPr>
            <w:tcW w:w="3075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EMS:</w:t>
            </w: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6.1.2/6.2/8.1/8.2/9.1.1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OHSMS:6.1.2/6.2/8.1.2/8.1.4/8.2</w:t>
            </w:r>
          </w:p>
          <w:p>
            <w:pPr>
              <w:pStyle w:val="13"/>
              <w:rPr>
                <w:rFonts w:hint="eastAsia" w:ascii="宋体" w:hAnsi="宋体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18"/>
                <w:lang w:val="en-US" w:eastAsia="zh-CN"/>
              </w:rPr>
              <w:t>QMS:</w:t>
            </w:r>
            <w:r>
              <w:rPr>
                <w:rFonts w:hint="eastAsia" w:ascii="宋体" w:hAnsi="宋体"/>
                <w:szCs w:val="18"/>
              </w:rPr>
              <w:t>6.2/8.2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.1/8.2.2/8.2.3/8.2.4/</w:t>
            </w:r>
          </w:p>
          <w:p>
            <w:pPr>
              <w:pStyle w:val="13"/>
              <w:rPr>
                <w:rFonts w:hint="eastAsia" w:ascii="宋体" w:hAnsi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8.4.1/8.4.2/8.4.3</w:t>
            </w:r>
            <w:r>
              <w:rPr>
                <w:rFonts w:hint="eastAsia" w:ascii="宋体" w:hAnsi="宋体"/>
                <w:szCs w:val="18"/>
              </w:rPr>
              <w:t>/8.5.3/8.5.4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/</w:t>
            </w:r>
          </w:p>
          <w:p>
            <w:pPr>
              <w:pStyle w:val="13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8.5.</w:t>
            </w:r>
            <w:r>
              <w:rPr>
                <w:rFonts w:hint="eastAsia" w:ascii="宋体" w:hAnsi="宋体"/>
                <w:color w:val="auto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18"/>
              </w:rPr>
              <w:t>9.</w:t>
            </w:r>
            <w:r>
              <w:rPr>
                <w:rFonts w:hint="eastAsia" w:ascii="宋体" w:hAnsi="宋体"/>
                <w:szCs w:val="18"/>
              </w:rPr>
              <w:t>1.2</w:t>
            </w:r>
          </w:p>
        </w:tc>
        <w:tc>
          <w:tcPr>
            <w:tcW w:w="120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QE（张磊）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O（岳树亮）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（C提供专业支持）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/>
                <w:kern w:val="10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top"/>
          </w:tcPr>
          <w:p>
            <w:pPr>
              <w:spacing w:after="40"/>
              <w:rPr>
                <w:rFonts w:hint="eastAsia"/>
                <w:b/>
                <w:bCs w:val="0"/>
                <w:lang w:val="en-US" w:eastAsia="zh-CN"/>
              </w:rPr>
            </w:pPr>
          </w:p>
        </w:tc>
        <w:tc>
          <w:tcPr>
            <w:tcW w:w="3075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F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：5.6/7.2</w:t>
            </w:r>
            <w:r>
              <w:rPr>
                <w:rFonts w:hint="eastAsia" w:ascii="宋体" w:hAnsi="宋体" w:cs="Arial"/>
                <w:bCs/>
                <w:color w:val="auto"/>
                <w:sz w:val="24"/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7.9/7.10.4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及专项要求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H：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6.5/6.7及GB14881相关条款内容及1.0要求</w:t>
            </w:r>
          </w:p>
        </w:tc>
        <w:tc>
          <w:tcPr>
            <w:tcW w:w="120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298" w:type="dxa"/>
            <w:gridSpan w:val="3"/>
            <w:vAlign w:val="top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午餐休息</w:t>
            </w:r>
          </w:p>
        </w:tc>
        <w:tc>
          <w:tcPr>
            <w:tcW w:w="120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90" w:type="dxa"/>
            <w:vMerge w:val="restart"/>
          </w:tcPr>
          <w:p>
            <w:pPr>
              <w:jc w:val="lef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</w:rPr>
              <w:t>办公室</w:t>
            </w:r>
          </w:p>
        </w:tc>
        <w:tc>
          <w:tcPr>
            <w:tcW w:w="3133" w:type="dxa"/>
            <w:vMerge w:val="restart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</w:rPr>
              <w:t>环境因素和危险源辨识和评价；合规义务；控制措施；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QMS/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</w:rPr>
              <w:t>EMS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</w:rPr>
              <w:t>OHSMS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/FSMS/HACCP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</w:rPr>
              <w:t>的策划和运行；应急准备和响应、监视和测量、不符合控制、事故调查、内审、合规性评价\三级安全教育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</w:rPr>
              <w:t>消防管理，文件和记录管理；工作环境人力资源保障计划、人员健康管理、持证上岗人员、人员招聘、员工培训及有效性评价、特种作业人员</w:t>
            </w:r>
          </w:p>
          <w:p>
            <w:pPr>
              <w:pStyle w:val="2"/>
            </w:pPr>
            <w:r>
              <w:rPr>
                <w:rFonts w:hint="eastAsia"/>
                <w:b/>
                <w:bCs w:val="0"/>
                <w:lang w:val="en-US" w:eastAsia="zh-CN"/>
              </w:rPr>
              <w:t>对上次不符合项进行验证</w:t>
            </w:r>
          </w:p>
        </w:tc>
        <w:tc>
          <w:tcPr>
            <w:tcW w:w="3075" w:type="dxa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QMS</w:t>
            </w:r>
            <w:r>
              <w:rPr>
                <w:rFonts w:hint="eastAsia" w:ascii="宋体" w:hAnsi="宋体"/>
                <w:sz w:val="18"/>
                <w:szCs w:val="18"/>
              </w:rPr>
              <w:t>：6.2/7.2/7.4/7.5/9.2/10.2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EMS:6.1.2/6.1.3/6.1.4/6.2/7.2/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7.4/7.5/8.1/8.2/9.1.1/9.1.2/9.2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10.2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OHSMS6.1.2/6.2/7.2/7.4/7.5/8.1/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8.1.2/8.1.3/8.2/9.1.1/9.1.2/9.2/10.2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E（张磊）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Q（郝本东）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O（岳树亮）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</w:tcPr>
          <w:p>
            <w:pPr>
              <w:jc w:val="left"/>
              <w:rPr>
                <w:rFonts w:hint="eastAsia" w:ascii="宋体" w:hAnsi="宋体"/>
                <w:kern w:val="10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</w:tcPr>
          <w:p>
            <w:pPr>
              <w:spacing w:after="40"/>
              <w:rPr>
                <w:rFonts w:hint="eastAsia" w:cs="Arial"/>
                <w:sz w:val="18"/>
                <w:szCs w:val="18"/>
              </w:rPr>
            </w:pPr>
          </w:p>
        </w:tc>
        <w:tc>
          <w:tcPr>
            <w:tcW w:w="3075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F:4.2/6.2/8.4.1及专项要求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H:4.2.3/4.2.4/6.2/5.4及GB14881相关条款内容及1.0要求</w:t>
            </w:r>
          </w:p>
        </w:tc>
        <w:tc>
          <w:tcPr>
            <w:tcW w:w="1207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eastAsia="宋体"/>
                <w:b w:val="0"/>
                <w:bCs w:val="0"/>
                <w:color w:val="FF0000"/>
                <w:szCs w:val="22"/>
                <w:lang w:val="en-US" w:eastAsia="zh-CN"/>
              </w:rPr>
            </w:pPr>
            <w:r>
              <w:rPr>
                <w:rFonts w:hint="eastAsia"/>
                <w:color w:val="FF0000"/>
                <w:szCs w:val="22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40"/>
                <w:kern w:val="10"/>
                <w:sz w:val="18"/>
                <w:szCs w:val="18"/>
                <w:u w:val="none"/>
                <w:lang w:val="en-US" w:eastAsia="zh-CN"/>
              </w:rPr>
              <w:t>HACCP小组长</w:t>
            </w:r>
          </w:p>
        </w:tc>
        <w:tc>
          <w:tcPr>
            <w:tcW w:w="3133" w:type="dxa"/>
            <w:vAlign w:val="top"/>
          </w:tcPr>
          <w:p>
            <w:pPr>
              <w:spacing w:line="300" w:lineRule="exact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</w:rPr>
              <w:t>食品安全小组、预备步骤、危害分析和制定控制措施、关键控制点的确定、关键限值的确定、CCP点的监控、建立关键限值偏离时的纠偏措施、HACCP计划的确认和验证、HACCP记录的保持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;</w:t>
            </w:r>
          </w:p>
        </w:tc>
        <w:tc>
          <w:tcPr>
            <w:tcW w:w="3075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5.6/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</w:rPr>
              <w:t>7.1-7.8/8.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</w:rPr>
              <w:t>/8.4.2/8.4.3及专项要求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color w:val="000000" w:themeColor="text1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u w:val="none"/>
              </w:rPr>
              <w:t>H:7.1-7.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u w:val="none"/>
              </w:rPr>
              <w:t>及GB14881相关条款内容及1.0要求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090" w:type="dxa"/>
            <w:vMerge w:val="restart"/>
            <w:vAlign w:val="top"/>
          </w:tcPr>
          <w:p>
            <w:pPr>
              <w:spacing w:after="40"/>
              <w:rPr>
                <w:rFonts w:hint="eastAsia" w:ascii="宋体" w:hAnsi="宋体" w:cs="宋体"/>
                <w:b w:val="0"/>
                <w:bCs w:val="0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40"/>
                <w:kern w:val="10"/>
                <w:sz w:val="18"/>
                <w:szCs w:val="18"/>
                <w:lang w:val="en-US" w:eastAsia="zh-CN"/>
              </w:rPr>
              <w:t>仓库</w:t>
            </w:r>
          </w:p>
          <w:p>
            <w:pPr>
              <w:spacing w:after="40"/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133" w:type="dxa"/>
            <w:vMerge w:val="restart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（仓库管理、储运）</w:t>
            </w:r>
          </w:p>
          <w:p>
            <w:pPr>
              <w:pStyle w:val="2"/>
              <w:rPr>
                <w:rFonts w:hint="eastAsia" w:ascii="宋体" w:hAnsi="宋体" w:eastAsia="宋体" w:cs="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工作环境、(PRPs)前提方案、关键控制点的监视系统、可追溯性系统、潜在不符合品控制</w:t>
            </w:r>
          </w:p>
          <w:p>
            <w:pPr>
              <w:pStyle w:val="2"/>
              <w:rPr>
                <w:rFonts w:hint="eastAsia" w:ascii="宋体" w:hAnsi="宋体" w:eastAsia="宋体" w:cs="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原材料和包装材料保障计划</w:t>
            </w:r>
          </w:p>
          <w:p>
            <w:pPr>
              <w:pStyle w:val="2"/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食品欺诈和过敏原控制</w:t>
            </w:r>
            <w:r>
              <w:rPr>
                <w:rFonts w:hint="eastAsia" w:ascii="宋体" w:hAnsi="宋体" w:cs="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相关质量，环境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</w:rPr>
              <w:t>职业健康安全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食品安全</w:t>
            </w:r>
            <w:r>
              <w:rPr>
                <w:rFonts w:hint="eastAsia" w:ascii="宋体" w:hAnsi="宋体" w:cs="宋体"/>
                <w:sz w:val="18"/>
                <w:szCs w:val="18"/>
              </w:rPr>
              <w:t>管理</w:t>
            </w:r>
          </w:p>
        </w:tc>
        <w:tc>
          <w:tcPr>
            <w:tcW w:w="3075" w:type="dxa"/>
            <w:vAlign w:val="top"/>
          </w:tcPr>
          <w:p>
            <w:pPr>
              <w:pStyle w:val="13"/>
              <w:spacing w:after="0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Q: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</w:rPr>
              <w:t>7.1.3、7.1.4、8.5.2、8.5.3、8.5.4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E:</w:t>
            </w: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 xml:space="preserve"> 6.1.2/6.2/8.1/8.2/9.1.1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6.1.2/6.2/8.1.1/8.2/9.1.1</w:t>
            </w:r>
          </w:p>
        </w:tc>
        <w:tc>
          <w:tcPr>
            <w:tcW w:w="120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QE（张磊）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O（岳树亮）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0" w:type="dxa"/>
            <w:vMerge w:val="continue"/>
            <w:vAlign w:val="top"/>
          </w:tcPr>
          <w:p>
            <w:pPr>
              <w:spacing w:after="40"/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top"/>
          </w:tcPr>
          <w:p>
            <w:pPr>
              <w:rPr>
                <w:rFonts w:hint="eastAsia"/>
                <w:b/>
                <w:bCs w:val="0"/>
                <w:lang w:val="en-US" w:eastAsia="zh-CN"/>
              </w:rPr>
            </w:pPr>
          </w:p>
        </w:tc>
        <w:tc>
          <w:tcPr>
            <w:tcW w:w="3075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F:6.3/6.4/7.2.3/7.5/7.9及专项要求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H：6.3/6.4/6.7.1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及GB14881相关条款内容及1.0要求</w:t>
            </w:r>
          </w:p>
        </w:tc>
        <w:tc>
          <w:tcPr>
            <w:tcW w:w="120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2020-0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248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90" w:type="dxa"/>
            <w:vMerge w:val="restart"/>
            <w:vAlign w:val="top"/>
          </w:tcPr>
          <w:p>
            <w:pPr>
              <w:spacing w:after="40"/>
              <w:rPr>
                <w:rFonts w:ascii="宋体" w:hAnsi="宋体" w:cs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  <w:t>质检部</w:t>
            </w:r>
          </w:p>
        </w:tc>
        <w:tc>
          <w:tcPr>
            <w:tcW w:w="3133" w:type="dxa"/>
            <w:vMerge w:val="restart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监视和测量设备的控制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原料进货检验、</w:t>
            </w:r>
            <w:r>
              <w:rPr>
                <w:rFonts w:hint="eastAsia"/>
              </w:rPr>
              <w:t>产品服务的放行，产品出厂检验、不合格品的控制等相关质量，环境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职业健康安全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食品安全</w:t>
            </w:r>
            <w:r>
              <w:rPr>
                <w:rFonts w:hint="eastAsia"/>
              </w:rPr>
              <w:t>管理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对上次不符合项进行验证</w:t>
            </w:r>
          </w:p>
        </w:tc>
        <w:tc>
          <w:tcPr>
            <w:tcW w:w="3075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Q:6.2、7.1.5、8.6、8.7、9.1.3</w:t>
            </w:r>
          </w:p>
          <w:p>
            <w:pPr>
              <w:rPr>
                <w:rFonts w:hint="eastAsia" w:ascii="宋体" w:hAnsi="宋体" w:eastAsia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E: 6.1.2/6.2/8.1/8.2/9.1.1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O:6.1.2/6.2/8.1.1/8.2/9.1.1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QE（张磊）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O（岳树亮）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（C提供专业支持）（C提供专业支持）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vAlign w:val="top"/>
          </w:tcPr>
          <w:p>
            <w:pPr>
              <w:spacing w:after="40"/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5" w:type="dxa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5.6/7.2/</w:t>
            </w:r>
            <w:r>
              <w:rPr>
                <w:rFonts w:hint="eastAsia" w:ascii="宋体" w:hAnsi="宋体"/>
                <w:sz w:val="18"/>
                <w:szCs w:val="18"/>
              </w:rPr>
              <w:t>7.5/7.6/8.3/7.10.1-</w:t>
            </w:r>
          </w:p>
          <w:p>
            <w:pPr>
              <w:snapToGrid w:val="0"/>
              <w:spacing w:line="300" w:lineRule="exact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7.10.3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及专项要求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H：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eastAsia" w:ascii="宋体" w:hAnsi="宋体" w:cs="宋体"/>
                <w:sz w:val="18"/>
                <w:szCs w:val="18"/>
              </w:rPr>
              <w:t>6.4/6.5/7.6/7.7/7.8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及GB14881相关条款内容及1.0要求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298" w:type="dxa"/>
            <w:gridSpan w:val="3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午餐休息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90" w:type="dxa"/>
            <w:vMerge w:val="restart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餐饮部（厨房）</w:t>
            </w:r>
          </w:p>
        </w:tc>
        <w:tc>
          <w:tcPr>
            <w:tcW w:w="3133" w:type="dxa"/>
            <w:vMerge w:val="restart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基础设施、工作环境、GMP和SSOP、关键控制点的监视系统、可追溯性系统、潜在不符合品控制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工作环境、卫生标准操作、可追溯性系统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、过敏源标识存放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3075" w:type="dxa"/>
          </w:tcPr>
          <w:p>
            <w:pPr>
              <w:pStyle w:val="13"/>
              <w:spacing w:after="0"/>
              <w:rPr>
                <w:rFonts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Cs w:val="18"/>
                <w:lang w:val="en-US" w:eastAsia="zh-CN"/>
              </w:rPr>
              <w:t>Q:</w:t>
            </w:r>
            <w:r>
              <w:rPr>
                <w:rFonts w:hint="eastAsia" w:ascii="宋体" w:hAnsi="宋体"/>
                <w:szCs w:val="18"/>
              </w:rPr>
              <w:t>6.2/7.1.3/7.1.4/8.1</w:t>
            </w:r>
            <w:r>
              <w:rPr>
                <w:rFonts w:hint="eastAsia" w:ascii="宋体" w:hAnsi="宋体" w:eastAsia="宋体"/>
                <w:szCs w:val="18"/>
                <w:lang w:val="en-US" w:eastAsia="zh-CN"/>
              </w:rPr>
              <w:t>/8.3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18"/>
              </w:rPr>
              <w:t>8.5.1/8.5.2</w:t>
            </w:r>
            <w:r>
              <w:rPr>
                <w:rFonts w:ascii="宋体" w:hAnsi="宋体"/>
                <w:szCs w:val="18"/>
              </w:rPr>
              <w:t>/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8.5.3/8.5.4/8.5.5/</w:t>
            </w:r>
            <w:r>
              <w:rPr>
                <w:rFonts w:hint="eastAsia" w:ascii="宋体" w:hAnsi="宋体"/>
                <w:szCs w:val="18"/>
              </w:rPr>
              <w:t>8.5.6/8.7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E: 6.1.2/6.2/8.1/8.2/9.1.1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O: 6.1/6.2/8.1/8.2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E（张磊）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QO（岳树亮）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（C提供专业支持）（C提供专业支持）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</w:tcPr>
          <w:p>
            <w:pPr>
              <w:rPr>
                <w:rFonts w:hint="eastAsia"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3075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F:6.3/6.4/5.6/7.2/7.5/7.6/7.9/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7.10.1-7.10.3及专项要求</w:t>
            </w:r>
          </w:p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H:6.3/6.4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6.6/6.7.1/7.6/7.7及GB14881相关条款内容及1.0要求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-08-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/>
                <w:sz w:val="18"/>
                <w:szCs w:val="18"/>
              </w:rPr>
              <w:t>:00-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90" w:type="dxa"/>
          </w:tcPr>
          <w:p>
            <w:pPr>
              <w:spacing w:after="40"/>
              <w:rPr>
                <w:rFonts w:ascii="宋体" w:hAnsi="宋体"/>
                <w:spacing w:val="40"/>
                <w:kern w:val="10"/>
                <w:sz w:val="21"/>
                <w:szCs w:val="21"/>
              </w:rPr>
            </w:pPr>
            <w:r>
              <w:rPr>
                <w:rFonts w:ascii="宋体" w:hAnsi="宋体"/>
                <w:spacing w:val="40"/>
                <w:kern w:val="10"/>
                <w:sz w:val="21"/>
                <w:szCs w:val="21"/>
              </w:rPr>
              <w:t>财务部</w:t>
            </w:r>
          </w:p>
        </w:tc>
        <w:tc>
          <w:tcPr>
            <w:tcW w:w="3133" w:type="dxa"/>
            <w:vAlign w:val="top"/>
          </w:tcPr>
          <w:p>
            <w:pPr>
              <w:rPr>
                <w:rFonts w:ascii="宋体" w:hAnsi="宋体"/>
                <w:spacing w:val="40"/>
                <w:kern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资源配备</w:t>
            </w:r>
          </w:p>
        </w:tc>
        <w:tc>
          <w:tcPr>
            <w:tcW w:w="307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EMS: 7.1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6.2</w:t>
            </w:r>
          </w:p>
          <w:p>
            <w:pPr>
              <w:rPr>
                <w:rFonts w:cs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OHS:7.1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6.2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/>
                <w:sz w:val="18"/>
                <w:szCs w:val="18"/>
              </w:rPr>
              <w:t>:00-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90" w:type="dxa"/>
          </w:tcPr>
          <w:p>
            <w:pPr>
              <w:spacing w:after="40"/>
              <w:rPr>
                <w:rFonts w:ascii="宋体" w:hAnsi="宋体"/>
                <w:spacing w:val="40"/>
                <w:kern w:val="10"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21"/>
                <w:szCs w:val="21"/>
              </w:rPr>
              <w:t>员工代表</w:t>
            </w:r>
          </w:p>
        </w:tc>
        <w:tc>
          <w:tcPr>
            <w:tcW w:w="3133" w:type="dxa"/>
          </w:tcPr>
          <w:p>
            <w:pPr>
              <w:jc w:val="left"/>
            </w:pPr>
            <w:r>
              <w:rPr>
                <w:rFonts w:cs="Arial"/>
                <w:sz w:val="21"/>
                <w:szCs w:val="21"/>
              </w:rPr>
              <w:t>内部沟通</w:t>
            </w:r>
            <w:r>
              <w:rPr>
                <w:rFonts w:hint="eastAsia" w:cs="Arial"/>
                <w:sz w:val="21"/>
                <w:szCs w:val="21"/>
              </w:rPr>
              <w:t>、</w:t>
            </w:r>
            <w:r>
              <w:rPr>
                <w:rFonts w:cs="Arial"/>
                <w:sz w:val="21"/>
                <w:szCs w:val="21"/>
              </w:rPr>
              <w:t>员工参与和协商</w:t>
            </w:r>
            <w:r>
              <w:rPr>
                <w:rFonts w:hint="eastAsia" w:cs="Arial"/>
                <w:sz w:val="21"/>
                <w:szCs w:val="21"/>
              </w:rPr>
              <w:t>、</w:t>
            </w:r>
            <w:r>
              <w:rPr>
                <w:rFonts w:cs="Arial"/>
                <w:sz w:val="21"/>
                <w:szCs w:val="21"/>
              </w:rPr>
              <w:t>事故调查</w:t>
            </w:r>
            <w:r>
              <w:rPr>
                <w:rFonts w:hint="eastAsia" w:cs="Arial"/>
                <w:sz w:val="21"/>
                <w:szCs w:val="21"/>
              </w:rPr>
              <w:t>、</w:t>
            </w:r>
            <w:r>
              <w:rPr>
                <w:rFonts w:cs="Arial"/>
                <w:sz w:val="21"/>
                <w:szCs w:val="21"/>
              </w:rPr>
              <w:t>员工满意度调查</w:t>
            </w:r>
          </w:p>
        </w:tc>
        <w:tc>
          <w:tcPr>
            <w:tcW w:w="3075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O： 5.4/8.2/10.2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/>
                <w:sz w:val="18"/>
                <w:szCs w:val="18"/>
              </w:rPr>
              <w:t>:00-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298" w:type="dxa"/>
            <w:gridSpan w:val="3"/>
          </w:tcPr>
          <w:p>
            <w:pPr>
              <w:pStyle w:val="13"/>
              <w:rPr>
                <w:rFonts w:hint="default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Arial"/>
                <w:sz w:val="22"/>
                <w:szCs w:val="22"/>
                <w:lang w:val="en-US" w:eastAsia="zh-CN"/>
              </w:rPr>
              <w:t>继续审核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18"/>
                <w:szCs w:val="18"/>
              </w:rPr>
              <w:t>:00-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90" w:type="dxa"/>
          </w:tcPr>
          <w:p>
            <w:pPr>
              <w:rPr>
                <w:rFonts w:cs="Arial"/>
                <w:bCs/>
                <w:sz w:val="21"/>
                <w:szCs w:val="21"/>
              </w:rPr>
            </w:pPr>
          </w:p>
        </w:tc>
        <w:tc>
          <w:tcPr>
            <w:tcW w:w="3133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补充审核</w:t>
            </w:r>
          </w:p>
        </w:tc>
        <w:tc>
          <w:tcPr>
            <w:tcW w:w="3075" w:type="dxa"/>
          </w:tcPr>
          <w:p>
            <w:pPr>
              <w:pStyle w:val="13"/>
              <w:rPr>
                <w:rFonts w:eastAsia="宋体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90" w:type="dxa"/>
          </w:tcPr>
          <w:p>
            <w:pPr>
              <w:rPr>
                <w:rFonts w:cs="Arial"/>
                <w:bCs/>
                <w:sz w:val="21"/>
                <w:szCs w:val="21"/>
              </w:rPr>
            </w:pPr>
          </w:p>
        </w:tc>
        <w:tc>
          <w:tcPr>
            <w:tcW w:w="3133" w:type="dxa"/>
          </w:tcPr>
          <w:p>
            <w:pPr>
              <w:rPr>
                <w:rFonts w:hint="default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内部沟通</w:t>
            </w:r>
          </w:p>
        </w:tc>
        <w:tc>
          <w:tcPr>
            <w:tcW w:w="3075" w:type="dxa"/>
          </w:tcPr>
          <w:p>
            <w:pPr>
              <w:pStyle w:val="13"/>
              <w:rPr>
                <w:rFonts w:eastAsia="宋体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90" w:type="dxa"/>
          </w:tcPr>
          <w:p>
            <w:pPr>
              <w:rPr>
                <w:rFonts w:cs="Arial"/>
                <w:bCs/>
                <w:sz w:val="21"/>
                <w:szCs w:val="21"/>
              </w:rPr>
            </w:pPr>
          </w:p>
        </w:tc>
        <w:tc>
          <w:tcPr>
            <w:tcW w:w="3133" w:type="dxa"/>
          </w:tcPr>
          <w:p>
            <w:pPr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末次会议</w:t>
            </w:r>
          </w:p>
        </w:tc>
        <w:tc>
          <w:tcPr>
            <w:tcW w:w="3075" w:type="dxa"/>
          </w:tcPr>
          <w:p>
            <w:pPr>
              <w:pStyle w:val="13"/>
              <w:rPr>
                <w:rFonts w:eastAsia="宋体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041A6"/>
    <w:rsid w:val="03920BAB"/>
    <w:rsid w:val="05477C4F"/>
    <w:rsid w:val="08D26CC8"/>
    <w:rsid w:val="0CFD376C"/>
    <w:rsid w:val="0D396A43"/>
    <w:rsid w:val="1FB417B8"/>
    <w:rsid w:val="24A47FE4"/>
    <w:rsid w:val="2E4F5607"/>
    <w:rsid w:val="315E7B61"/>
    <w:rsid w:val="3C4C398C"/>
    <w:rsid w:val="3D1C5EDD"/>
    <w:rsid w:val="47F85569"/>
    <w:rsid w:val="528F5E7A"/>
    <w:rsid w:val="574A2475"/>
    <w:rsid w:val="581F13C8"/>
    <w:rsid w:val="5F456535"/>
    <w:rsid w:val="7D5A598F"/>
    <w:rsid w:val="7EFF00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9pt"/>
    <w:basedOn w:val="1"/>
    <w:qFormat/>
    <w:uiPriority w:val="0"/>
    <w:pPr>
      <w:widowControl/>
      <w:spacing w:before="40" w:after="40"/>
      <w:jc w:val="left"/>
    </w:pPr>
    <w:rPr>
      <w:rFonts w:ascii="Arial" w:hAnsi="Arial" w:eastAsia="Times New Roman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dcterms:modified xsi:type="dcterms:W3CDTF">2020-08-21T07:43:21Z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