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D5D" w:rsidRDefault="00C93D5D">
      <w:pPr>
        <w:spacing w:line="480" w:lineRule="exact"/>
        <w:jc w:val="center"/>
        <w:rPr>
          <w:rFonts w:ascii="隶书" w:eastAsia="隶书" w:hAnsi="宋体"/>
          <w:bCs/>
          <w:color w:val="000000"/>
          <w:sz w:val="36"/>
          <w:szCs w:val="36"/>
        </w:rPr>
      </w:pPr>
      <w:r>
        <w:rPr>
          <w:rFonts w:ascii="隶书" w:eastAsia="隶书" w:hAnsi="宋体" w:hint="eastAsia"/>
          <w:bCs/>
          <w:color w:val="000000"/>
          <w:sz w:val="36"/>
          <w:szCs w:val="36"/>
        </w:rPr>
        <w:t>管理体系审核记录表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160"/>
        <w:gridCol w:w="960"/>
        <w:gridCol w:w="10004"/>
        <w:gridCol w:w="1585"/>
      </w:tblGrid>
      <w:tr w:rsidR="00C93D5D">
        <w:trPr>
          <w:trHeight w:val="515"/>
        </w:trPr>
        <w:tc>
          <w:tcPr>
            <w:tcW w:w="2160" w:type="dxa"/>
            <w:vMerge w:val="restart"/>
            <w:vAlign w:val="center"/>
          </w:tcPr>
          <w:p w:rsidR="00C93D5D" w:rsidRDefault="00C93D5D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过程与活动、</w:t>
            </w:r>
          </w:p>
          <w:p w:rsidR="00C93D5D" w:rsidRDefault="00C93D5D">
            <w:pPr>
              <w:jc w:val="center"/>
            </w:pPr>
            <w:r>
              <w:rPr>
                <w:rFonts w:hint="eastAsia"/>
                <w:sz w:val="24"/>
                <w:szCs w:val="24"/>
              </w:rPr>
              <w:t>抽样计划</w:t>
            </w:r>
          </w:p>
        </w:tc>
        <w:tc>
          <w:tcPr>
            <w:tcW w:w="960" w:type="dxa"/>
            <w:vMerge w:val="restart"/>
            <w:vAlign w:val="center"/>
          </w:tcPr>
          <w:p w:rsidR="00C93D5D" w:rsidRDefault="00C93D5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涉及</w:t>
            </w:r>
          </w:p>
          <w:p w:rsidR="00C93D5D" w:rsidRDefault="00C93D5D">
            <w:r>
              <w:rPr>
                <w:rFonts w:hint="eastAsia"/>
                <w:sz w:val="24"/>
                <w:szCs w:val="24"/>
              </w:rPr>
              <w:t>条款</w:t>
            </w:r>
          </w:p>
        </w:tc>
        <w:tc>
          <w:tcPr>
            <w:tcW w:w="10004" w:type="dxa"/>
            <w:vAlign w:val="center"/>
          </w:tcPr>
          <w:p w:rsidR="00C93D5D" w:rsidRDefault="00C93D5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受审核部门：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领导层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主管领导：陈道赏（总经理）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陪同人员：章金叶</w:t>
            </w:r>
          </w:p>
        </w:tc>
        <w:tc>
          <w:tcPr>
            <w:tcW w:w="1585" w:type="dxa"/>
            <w:vMerge w:val="restart"/>
            <w:vAlign w:val="center"/>
          </w:tcPr>
          <w:p w:rsidR="00C93D5D" w:rsidRDefault="00C93D5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判定</w:t>
            </w:r>
          </w:p>
        </w:tc>
      </w:tr>
      <w:tr w:rsidR="00C93D5D">
        <w:trPr>
          <w:trHeight w:val="403"/>
        </w:trPr>
        <w:tc>
          <w:tcPr>
            <w:tcW w:w="2160" w:type="dxa"/>
            <w:vMerge/>
            <w:vAlign w:val="center"/>
          </w:tcPr>
          <w:p w:rsidR="00C93D5D" w:rsidRDefault="00C93D5D"/>
        </w:tc>
        <w:tc>
          <w:tcPr>
            <w:tcW w:w="960" w:type="dxa"/>
            <w:vMerge/>
            <w:vAlign w:val="center"/>
          </w:tcPr>
          <w:p w:rsidR="00C93D5D" w:rsidRDefault="00C93D5D"/>
        </w:tc>
        <w:tc>
          <w:tcPr>
            <w:tcW w:w="10004" w:type="dxa"/>
            <w:vAlign w:val="center"/>
          </w:tcPr>
          <w:p w:rsidR="00C93D5D" w:rsidRDefault="00C93D5D">
            <w:pPr>
              <w:spacing w:before="120"/>
            </w:pPr>
            <w:r>
              <w:rPr>
                <w:rFonts w:hint="eastAsia"/>
                <w:sz w:val="24"/>
                <w:szCs w:val="24"/>
              </w:rPr>
              <w:t>审核员：苗薇</w:t>
            </w:r>
            <w:r>
              <w:rPr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审核时间：</w:t>
            </w:r>
            <w:r>
              <w:rPr>
                <w:sz w:val="24"/>
                <w:szCs w:val="24"/>
              </w:rPr>
              <w:t>2020-8-22</w:t>
            </w:r>
          </w:p>
        </w:tc>
        <w:tc>
          <w:tcPr>
            <w:tcW w:w="1585" w:type="dxa"/>
            <w:vMerge/>
          </w:tcPr>
          <w:p w:rsidR="00C93D5D" w:rsidRDefault="00C93D5D"/>
        </w:tc>
      </w:tr>
      <w:tr w:rsidR="00C93D5D" w:rsidTr="00F02F4E">
        <w:trPr>
          <w:trHeight w:val="516"/>
        </w:trPr>
        <w:tc>
          <w:tcPr>
            <w:tcW w:w="2160" w:type="dxa"/>
            <w:vMerge/>
            <w:vAlign w:val="center"/>
          </w:tcPr>
          <w:p w:rsidR="00C93D5D" w:rsidRDefault="00C93D5D"/>
        </w:tc>
        <w:tc>
          <w:tcPr>
            <w:tcW w:w="960" w:type="dxa"/>
            <w:vMerge/>
            <w:vAlign w:val="center"/>
          </w:tcPr>
          <w:p w:rsidR="00C93D5D" w:rsidRDefault="00C93D5D"/>
        </w:tc>
        <w:tc>
          <w:tcPr>
            <w:tcW w:w="10004" w:type="dxa"/>
          </w:tcPr>
          <w:p w:rsidR="00C93D5D" w:rsidRPr="00F5007D" w:rsidRDefault="00C93D5D" w:rsidP="000D6351">
            <w:pPr>
              <w:snapToGrid w:val="0"/>
              <w:spacing w:line="260" w:lineRule="exact"/>
              <w:jc w:val="left"/>
              <w:rPr>
                <w:rFonts w:ascii="宋体"/>
                <w:szCs w:val="21"/>
              </w:rPr>
            </w:pPr>
            <w:r w:rsidRPr="00F5007D">
              <w:rPr>
                <w:rFonts w:ascii="宋体" w:hAnsi="宋体" w:hint="eastAsia"/>
                <w:szCs w:val="21"/>
              </w:rPr>
              <w:t>审核条款：</w:t>
            </w:r>
            <w:r w:rsidRPr="00F5007D">
              <w:rPr>
                <w:rFonts w:ascii="宋体" w:hAnsi="宋体"/>
                <w:szCs w:val="21"/>
              </w:rPr>
              <w:t>Q:4/5/6/7.1.1/7.4/7.5.1/8.3/9.1.1/9.1.3/9.2/9.3/</w:t>
            </w:r>
            <w:r>
              <w:rPr>
                <w:rFonts w:ascii="宋体" w:hAnsi="宋体"/>
                <w:szCs w:val="21"/>
              </w:rPr>
              <w:t>10.1/10.2/</w:t>
            </w:r>
            <w:r w:rsidRPr="00F5007D">
              <w:rPr>
                <w:rFonts w:ascii="宋体" w:hAnsi="宋体"/>
                <w:szCs w:val="21"/>
              </w:rPr>
              <w:t>10.3</w:t>
            </w:r>
          </w:p>
          <w:p w:rsidR="00C93D5D" w:rsidRDefault="00C93D5D" w:rsidP="000D6351">
            <w:pPr>
              <w:snapToGrid w:val="0"/>
              <w:spacing w:line="260" w:lineRule="exact"/>
              <w:jc w:val="left"/>
              <w:rPr>
                <w:rFonts w:ascii="宋体"/>
                <w:sz w:val="18"/>
                <w:szCs w:val="18"/>
              </w:rPr>
            </w:pPr>
            <w:r w:rsidRPr="00F5007D">
              <w:rPr>
                <w:rFonts w:ascii="宋体" w:hAnsi="宋体"/>
                <w:spacing w:val="-20"/>
                <w:szCs w:val="21"/>
              </w:rPr>
              <w:t>H</w:t>
            </w:r>
            <w:r w:rsidRPr="00F5007D">
              <w:rPr>
                <w:rFonts w:ascii="宋体" w:hAnsi="宋体" w:hint="eastAsia"/>
                <w:spacing w:val="-20"/>
                <w:szCs w:val="21"/>
              </w:rPr>
              <w:t>：</w:t>
            </w:r>
            <w:r>
              <w:rPr>
                <w:rFonts w:ascii="宋体" w:hAnsi="宋体"/>
                <w:szCs w:val="21"/>
              </w:rPr>
              <w:t>4.1/4.2/5.1/5.2/5.3/5.4/5.5/</w:t>
            </w:r>
            <w:r w:rsidRPr="00F5007D">
              <w:rPr>
                <w:rFonts w:ascii="宋体" w:hAnsi="宋体"/>
                <w:szCs w:val="21"/>
              </w:rPr>
              <w:t>6.8</w:t>
            </w:r>
            <w:r w:rsidRPr="00F5007D">
              <w:rPr>
                <w:rFonts w:ascii="宋体" w:hAnsi="宋体" w:hint="eastAsia"/>
                <w:szCs w:val="21"/>
              </w:rPr>
              <w:t>及</w:t>
            </w:r>
            <w:r w:rsidRPr="00F5007D">
              <w:rPr>
                <w:rFonts w:ascii="宋体" w:hAnsi="宋体"/>
                <w:szCs w:val="21"/>
              </w:rPr>
              <w:t>GB14881</w:t>
            </w:r>
            <w:r w:rsidRPr="00F5007D">
              <w:rPr>
                <w:rFonts w:ascii="宋体" w:hAnsi="宋体" w:hint="eastAsia"/>
                <w:szCs w:val="21"/>
              </w:rPr>
              <w:t>相关条款内容及</w:t>
            </w:r>
            <w:r w:rsidRPr="00F5007D">
              <w:rPr>
                <w:rFonts w:ascii="宋体" w:hAnsi="宋体"/>
                <w:szCs w:val="21"/>
              </w:rPr>
              <w:t>1.0</w:t>
            </w:r>
            <w:r w:rsidRPr="00F5007D">
              <w:rPr>
                <w:rFonts w:ascii="宋体" w:hAnsi="宋体" w:hint="eastAsia"/>
                <w:szCs w:val="21"/>
              </w:rPr>
              <w:t>要求</w:t>
            </w:r>
          </w:p>
        </w:tc>
        <w:tc>
          <w:tcPr>
            <w:tcW w:w="1585" w:type="dxa"/>
            <w:vMerge/>
          </w:tcPr>
          <w:p w:rsidR="00C93D5D" w:rsidRDefault="00C93D5D"/>
        </w:tc>
      </w:tr>
      <w:tr w:rsidR="00C93D5D">
        <w:trPr>
          <w:trHeight w:val="516"/>
        </w:trPr>
        <w:tc>
          <w:tcPr>
            <w:tcW w:w="2160" w:type="dxa"/>
            <w:vAlign w:val="center"/>
          </w:tcPr>
          <w:p w:rsidR="00C93D5D" w:rsidRDefault="00C93D5D">
            <w:r>
              <w:rPr>
                <w:rFonts w:hint="eastAsia"/>
                <w:sz w:val="24"/>
                <w:szCs w:val="24"/>
              </w:rPr>
              <w:t>公司的总体情况</w:t>
            </w:r>
          </w:p>
        </w:tc>
        <w:tc>
          <w:tcPr>
            <w:tcW w:w="960" w:type="dxa"/>
          </w:tcPr>
          <w:p w:rsidR="00C93D5D" w:rsidRDefault="00C93D5D">
            <w:r>
              <w:t>Q:4.1</w:t>
            </w:r>
          </w:p>
          <w:p w:rsidR="00C93D5D" w:rsidRDefault="00C93D5D">
            <w:r>
              <w:t>8.3</w:t>
            </w:r>
          </w:p>
          <w:p w:rsidR="00C93D5D" w:rsidRDefault="00C93D5D">
            <w:r>
              <w:t>H</w:t>
            </w:r>
            <w:r>
              <w:rPr>
                <w:rFonts w:hint="eastAsia"/>
              </w:rPr>
              <w:t>：</w:t>
            </w:r>
            <w:r>
              <w:t>4.1</w:t>
            </w:r>
          </w:p>
        </w:tc>
        <w:tc>
          <w:tcPr>
            <w:tcW w:w="10004" w:type="dxa"/>
            <w:vAlign w:val="center"/>
          </w:tcPr>
          <w:p w:rsidR="00C93D5D" w:rsidRDefault="00C93D5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见《受审核方现场信息确认表》</w:t>
            </w:r>
          </w:p>
          <w:p w:rsidR="00C93D5D" w:rsidRDefault="00C93D5D">
            <w:pPr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产量：</w:t>
            </w:r>
            <w:r>
              <w:rPr>
                <w:rFonts w:ascii="宋体" w:hAnsi="宋体"/>
                <w:b/>
                <w:szCs w:val="21"/>
              </w:rPr>
              <w:t>15000</w:t>
            </w:r>
            <w:r>
              <w:rPr>
                <w:rFonts w:ascii="宋体" w:hAnsi="宋体" w:hint="eastAsia"/>
                <w:b/>
                <w:szCs w:val="21"/>
              </w:rPr>
              <w:t>吨</w:t>
            </w:r>
            <w:r>
              <w:rPr>
                <w:rFonts w:ascii="宋体" w:hAnsi="宋体"/>
                <w:b/>
                <w:szCs w:val="21"/>
              </w:rPr>
              <w:t>/</w:t>
            </w:r>
            <w:r>
              <w:rPr>
                <w:rFonts w:ascii="宋体" w:hAnsi="宋体" w:hint="eastAsia"/>
                <w:b/>
                <w:szCs w:val="21"/>
              </w:rPr>
              <w:t>年</w:t>
            </w:r>
            <w:r>
              <w:rPr>
                <w:rFonts w:ascii="宋体" w:hAnsi="宋体"/>
                <w:b/>
                <w:szCs w:val="21"/>
              </w:rPr>
              <w:t xml:space="preserve">     </w:t>
            </w:r>
            <w:r>
              <w:rPr>
                <w:rFonts w:ascii="宋体" w:hAnsi="宋体" w:hint="eastAsia"/>
                <w:b/>
                <w:szCs w:val="21"/>
              </w:rPr>
              <w:t>产值：</w:t>
            </w:r>
            <w:r>
              <w:rPr>
                <w:rFonts w:ascii="宋体" w:hAnsi="宋体"/>
                <w:b/>
                <w:szCs w:val="21"/>
              </w:rPr>
              <w:t>3500</w:t>
            </w:r>
            <w:r>
              <w:rPr>
                <w:rFonts w:ascii="宋体" w:hAnsi="宋体" w:hint="eastAsia"/>
                <w:b/>
                <w:szCs w:val="21"/>
              </w:rPr>
              <w:t>万</w:t>
            </w:r>
            <w:r>
              <w:rPr>
                <w:rFonts w:ascii="宋体" w:hAnsi="宋体"/>
                <w:b/>
                <w:szCs w:val="21"/>
              </w:rPr>
              <w:t>/</w:t>
            </w:r>
            <w:r>
              <w:rPr>
                <w:rFonts w:ascii="宋体" w:hAnsi="宋体" w:hint="eastAsia"/>
                <w:b/>
                <w:szCs w:val="21"/>
              </w:rPr>
              <w:t>年</w:t>
            </w:r>
          </w:p>
          <w:p w:rsidR="00C93D5D" w:rsidRDefault="00C93D5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原料大豆和绿豆的产地：内蒙、黑龙江</w:t>
            </w:r>
          </w:p>
          <w:p w:rsidR="00C93D5D" w:rsidRDefault="00C93D5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和基地有协议说明：非转基因的大豆；</w:t>
            </w:r>
          </w:p>
          <w:p w:rsidR="00C93D5D" w:rsidRDefault="00C93D5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过敏源：在包装上标识；</w:t>
            </w:r>
          </w:p>
          <w:p w:rsidR="00C93D5D" w:rsidRDefault="00C93D5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食品欺诈：加强生产过程管理；原材料不存在；</w:t>
            </w:r>
          </w:p>
          <w:p w:rsidR="00C93D5D" w:rsidRDefault="00C93D5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水源水：深井水</w:t>
            </w:r>
            <w:r>
              <w:rPr>
                <w:szCs w:val="21"/>
              </w:rPr>
              <w:t>220</w:t>
            </w:r>
            <w:r>
              <w:rPr>
                <w:rFonts w:hint="eastAsia"/>
                <w:szCs w:val="21"/>
              </w:rPr>
              <w:t>米，有检测报告；每天几百吨水；清洗豆壳；</w:t>
            </w:r>
          </w:p>
          <w:p w:rsidR="00C93D5D" w:rsidRDefault="00C93D5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有《排污许可证》</w:t>
            </w:r>
          </w:p>
          <w:p w:rsidR="00C93D5D" w:rsidRDefault="00C93D5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杀菌：石灰、漂白粉、</w:t>
            </w:r>
          </w:p>
          <w:p w:rsidR="00C93D5D" w:rsidRDefault="00C93D5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食品添加剂：无</w:t>
            </w:r>
          </w:p>
          <w:p w:rsidR="00C93D5D" w:rsidRDefault="00C93D5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竞争对手：市场占有</w:t>
            </w:r>
            <w:r>
              <w:rPr>
                <w:szCs w:val="21"/>
              </w:rPr>
              <w:t>80%</w:t>
            </w:r>
            <w:r>
              <w:rPr>
                <w:rFonts w:hint="eastAsia"/>
                <w:szCs w:val="21"/>
              </w:rPr>
              <w:t>；南京还有一家；</w:t>
            </w:r>
          </w:p>
          <w:p w:rsidR="00C93D5D" w:rsidRDefault="00C93D5D">
            <w:pPr>
              <w:jc w:val="left"/>
              <w:rPr>
                <w:color w:val="0000FF"/>
                <w:sz w:val="24"/>
                <w:szCs w:val="24"/>
              </w:rPr>
            </w:pPr>
            <w:r>
              <w:rPr>
                <w:color w:val="000000"/>
                <w:szCs w:val="21"/>
              </w:rPr>
              <w:t>QMS</w:t>
            </w:r>
            <w:r>
              <w:rPr>
                <w:rFonts w:hint="eastAsia"/>
                <w:color w:val="000000"/>
                <w:szCs w:val="21"/>
              </w:rPr>
              <w:t>的不适用条款：</w:t>
            </w:r>
            <w:r>
              <w:rPr>
                <w:color w:val="000000"/>
                <w:szCs w:val="21"/>
              </w:rPr>
              <w:t>8.3</w:t>
            </w:r>
            <w:r>
              <w:rPr>
                <w:rFonts w:hint="eastAsia"/>
                <w:color w:val="000000"/>
                <w:szCs w:val="21"/>
              </w:rPr>
              <w:t>产品的设计和开发</w:t>
            </w:r>
          </w:p>
        </w:tc>
        <w:tc>
          <w:tcPr>
            <w:tcW w:w="1585" w:type="dxa"/>
          </w:tcPr>
          <w:p w:rsidR="00C93D5D" w:rsidRDefault="00C93D5D">
            <w:r>
              <w:rPr>
                <w:rFonts w:hint="eastAsia"/>
              </w:rPr>
              <w:t>符合</w:t>
            </w:r>
          </w:p>
        </w:tc>
      </w:tr>
      <w:tr w:rsidR="00C93D5D">
        <w:trPr>
          <w:trHeight w:val="2110"/>
        </w:trPr>
        <w:tc>
          <w:tcPr>
            <w:tcW w:w="2160" w:type="dxa"/>
          </w:tcPr>
          <w:p w:rsidR="00C93D5D" w:rsidRDefault="00C93D5D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内外部因素</w:t>
            </w:r>
          </w:p>
        </w:tc>
        <w:tc>
          <w:tcPr>
            <w:tcW w:w="960" w:type="dxa"/>
          </w:tcPr>
          <w:p w:rsidR="00C93D5D" w:rsidRDefault="00C93D5D">
            <w:r>
              <w:t>Q</w:t>
            </w:r>
            <w:r>
              <w:rPr>
                <w:rFonts w:hint="eastAsia"/>
              </w:rPr>
              <w:t>：</w:t>
            </w:r>
            <w:r>
              <w:t>4.2</w:t>
            </w:r>
          </w:p>
        </w:tc>
        <w:tc>
          <w:tcPr>
            <w:tcW w:w="10004" w:type="dxa"/>
          </w:tcPr>
          <w:p w:rsidR="00C93D5D" w:rsidRDefault="00C93D5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见《相关方的需求和期望清单》和《风险和机遇评估分析表》</w:t>
            </w:r>
          </w:p>
          <w:p w:rsidR="00C93D5D" w:rsidRDefault="00C93D5D">
            <w:pPr>
              <w:rPr>
                <w:szCs w:val="21"/>
              </w:rPr>
            </w:pPr>
          </w:p>
          <w:p w:rsidR="00C93D5D" w:rsidRDefault="00C93D5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内部因素：</w:t>
            </w:r>
          </w:p>
          <w:p w:rsidR="00C93D5D" w:rsidRDefault="00C93D5D">
            <w:pPr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■</w:t>
            </w:r>
            <w:r>
              <w:rPr>
                <w:rFonts w:hint="eastAsia"/>
                <w:szCs w:val="21"/>
              </w:rPr>
              <w:t>人员能力；</w:t>
            </w:r>
            <w:r>
              <w:rPr>
                <w:rFonts w:ascii="宋体" w:hAnsi="宋体" w:hint="eastAsia"/>
                <w:szCs w:val="21"/>
              </w:rPr>
              <w:t>■</w:t>
            </w:r>
            <w:r>
              <w:rPr>
                <w:rFonts w:hint="eastAsia"/>
                <w:szCs w:val="21"/>
              </w:rPr>
              <w:t>加工设备设施；</w:t>
            </w:r>
            <w:r>
              <w:rPr>
                <w:rFonts w:ascii="宋体" w:hAnsi="宋体" w:hint="eastAsia"/>
                <w:szCs w:val="21"/>
              </w:rPr>
              <w:t>■</w:t>
            </w:r>
            <w:r>
              <w:rPr>
                <w:rFonts w:hint="eastAsia"/>
                <w:szCs w:val="21"/>
              </w:rPr>
              <w:t>员工的价值观；</w:t>
            </w:r>
            <w:r>
              <w:rPr>
                <w:rFonts w:ascii="宋体" w:hAnsi="宋体" w:hint="eastAsia"/>
                <w:szCs w:val="21"/>
              </w:rPr>
              <w:t>■管理绩效</w:t>
            </w:r>
            <w:r>
              <w:rPr>
                <w:rFonts w:hint="eastAsia"/>
                <w:szCs w:val="21"/>
              </w:rPr>
              <w:t>；</w:t>
            </w:r>
            <w:r>
              <w:rPr>
                <w:rFonts w:ascii="宋体" w:hAnsi="宋体" w:hint="eastAsia"/>
                <w:szCs w:val="21"/>
              </w:rPr>
              <w:t>■</w:t>
            </w:r>
          </w:p>
          <w:p w:rsidR="00C93D5D" w:rsidRDefault="00C93D5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外部因素：</w:t>
            </w:r>
          </w:p>
          <w:p w:rsidR="00C93D5D" w:rsidRDefault="00C93D5D">
            <w:pPr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■</w:t>
            </w:r>
            <w:r>
              <w:rPr>
                <w:rFonts w:hint="eastAsia"/>
                <w:szCs w:val="21"/>
              </w:rPr>
              <w:t>客户要求；</w:t>
            </w:r>
            <w:r>
              <w:rPr>
                <w:rFonts w:ascii="宋体" w:hAnsi="宋体" w:hint="eastAsia"/>
                <w:szCs w:val="21"/>
              </w:rPr>
              <w:t>■</w:t>
            </w:r>
            <w:r>
              <w:rPr>
                <w:rFonts w:hint="eastAsia"/>
                <w:szCs w:val="21"/>
              </w:rPr>
              <w:t>市场竞争需求；</w:t>
            </w:r>
            <w:r>
              <w:rPr>
                <w:rFonts w:ascii="宋体" w:hAnsi="宋体" w:hint="eastAsia"/>
                <w:szCs w:val="21"/>
              </w:rPr>
              <w:t>■</w:t>
            </w:r>
            <w:r>
              <w:rPr>
                <w:rFonts w:hint="eastAsia"/>
                <w:szCs w:val="21"/>
              </w:rPr>
              <w:t>国家的法律法规；</w:t>
            </w:r>
            <w:r>
              <w:rPr>
                <w:rFonts w:ascii="宋体" w:hAnsi="宋体" w:hint="eastAsia"/>
                <w:szCs w:val="21"/>
              </w:rPr>
              <w:t>■</w:t>
            </w:r>
            <w:r>
              <w:rPr>
                <w:rFonts w:hint="eastAsia"/>
                <w:szCs w:val="21"/>
              </w:rPr>
              <w:t>主管部门的要求；</w:t>
            </w:r>
            <w:r>
              <w:rPr>
                <w:rFonts w:ascii="宋体" w:hAnsi="宋体" w:hint="eastAsia"/>
                <w:szCs w:val="21"/>
              </w:rPr>
              <w:t>■社会经济环境</w:t>
            </w:r>
          </w:p>
        </w:tc>
        <w:tc>
          <w:tcPr>
            <w:tcW w:w="1585" w:type="dxa"/>
          </w:tcPr>
          <w:p w:rsidR="00C93D5D" w:rsidRDefault="00C93D5D">
            <w:r>
              <w:rPr>
                <w:rFonts w:hint="eastAsia"/>
              </w:rPr>
              <w:t>符合</w:t>
            </w:r>
          </w:p>
        </w:tc>
      </w:tr>
      <w:tr w:rsidR="00C93D5D">
        <w:trPr>
          <w:trHeight w:val="2110"/>
        </w:trPr>
        <w:tc>
          <w:tcPr>
            <w:tcW w:w="2160" w:type="dxa"/>
          </w:tcPr>
          <w:p w:rsidR="00C93D5D" w:rsidRDefault="00C93D5D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相关方需求和期望</w:t>
            </w:r>
          </w:p>
        </w:tc>
        <w:tc>
          <w:tcPr>
            <w:tcW w:w="960" w:type="dxa"/>
          </w:tcPr>
          <w:p w:rsidR="00C93D5D" w:rsidRDefault="00C93D5D">
            <w:r>
              <w:t>Q</w:t>
            </w:r>
            <w:r>
              <w:rPr>
                <w:rFonts w:hint="eastAsia"/>
              </w:rPr>
              <w:t>：</w:t>
            </w:r>
            <w:r>
              <w:t>4.3.2</w:t>
            </w:r>
          </w:p>
          <w:p w:rsidR="00C93D5D" w:rsidRDefault="00C93D5D">
            <w:r>
              <w:t>H:5.3</w:t>
            </w:r>
          </w:p>
        </w:tc>
        <w:tc>
          <w:tcPr>
            <w:tcW w:w="10004" w:type="dxa"/>
          </w:tcPr>
          <w:p w:rsidR="00C93D5D" w:rsidRDefault="00C93D5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见《相关方的需求和期望清单》</w:t>
            </w:r>
          </w:p>
          <w:p w:rsidR="00C93D5D" w:rsidRDefault="00C93D5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内部相关方：</w:t>
            </w:r>
          </w:p>
          <w:p w:rsidR="00C93D5D" w:rsidRDefault="00C93D5D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■</w:t>
            </w:r>
            <w:r>
              <w:rPr>
                <w:rFonts w:hint="eastAsia"/>
                <w:szCs w:val="21"/>
              </w:rPr>
              <w:t>员工；</w:t>
            </w:r>
            <w:r>
              <w:rPr>
                <w:rFonts w:ascii="宋体" w:hAnsi="宋体" w:hint="eastAsia"/>
                <w:szCs w:val="21"/>
              </w:rPr>
              <w:t>■投资方；</w:t>
            </w:r>
          </w:p>
          <w:p w:rsidR="00C93D5D" w:rsidRDefault="00C93D5D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期望</w:t>
            </w:r>
            <w:r>
              <w:rPr>
                <w:rFonts w:ascii="宋体" w:hAnsi="宋体"/>
                <w:szCs w:val="21"/>
              </w:rPr>
              <w:t>——</w:t>
            </w:r>
          </w:p>
          <w:p w:rsidR="00C93D5D" w:rsidRDefault="00C93D5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外部相关方：</w:t>
            </w:r>
          </w:p>
          <w:p w:rsidR="00C93D5D" w:rsidRDefault="00C93D5D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■供方</w:t>
            </w:r>
            <w:r>
              <w:rPr>
                <w:rFonts w:hint="eastAsia"/>
                <w:szCs w:val="21"/>
              </w:rPr>
              <w:t>；</w:t>
            </w:r>
            <w:r>
              <w:rPr>
                <w:rFonts w:ascii="宋体" w:hAnsi="宋体" w:hint="eastAsia"/>
                <w:szCs w:val="21"/>
              </w:rPr>
              <w:t>■</w:t>
            </w:r>
            <w:r>
              <w:rPr>
                <w:rFonts w:hint="eastAsia"/>
                <w:szCs w:val="21"/>
              </w:rPr>
              <w:t>顾客</w:t>
            </w:r>
            <w:r>
              <w:rPr>
                <w:rFonts w:ascii="宋体" w:hAnsi="宋体" w:hint="eastAsia"/>
                <w:szCs w:val="21"/>
              </w:rPr>
              <w:t>；■</w:t>
            </w:r>
            <w:r>
              <w:rPr>
                <w:rFonts w:hint="eastAsia"/>
                <w:szCs w:val="21"/>
              </w:rPr>
              <w:t>审核机构；</w:t>
            </w:r>
            <w:r>
              <w:rPr>
                <w:rFonts w:ascii="宋体" w:hAnsi="宋体" w:hint="eastAsia"/>
                <w:szCs w:val="21"/>
              </w:rPr>
              <w:t>■主管部门；■行业协会；■园区</w:t>
            </w:r>
          </w:p>
        </w:tc>
        <w:tc>
          <w:tcPr>
            <w:tcW w:w="1585" w:type="dxa"/>
          </w:tcPr>
          <w:p w:rsidR="00C93D5D" w:rsidRDefault="00C93D5D">
            <w:r>
              <w:rPr>
                <w:rFonts w:hint="eastAsia"/>
              </w:rPr>
              <w:t>符合</w:t>
            </w:r>
          </w:p>
        </w:tc>
      </w:tr>
      <w:tr w:rsidR="00C93D5D">
        <w:trPr>
          <w:trHeight w:val="534"/>
        </w:trPr>
        <w:tc>
          <w:tcPr>
            <w:tcW w:w="2160" w:type="dxa"/>
          </w:tcPr>
          <w:p w:rsidR="00C93D5D" w:rsidRDefault="00C93D5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体系范围及不适用</w:t>
            </w:r>
          </w:p>
        </w:tc>
        <w:tc>
          <w:tcPr>
            <w:tcW w:w="960" w:type="dxa"/>
          </w:tcPr>
          <w:p w:rsidR="00C93D5D" w:rsidRDefault="00C93D5D">
            <w:r>
              <w:t>Q</w:t>
            </w:r>
            <w:r>
              <w:rPr>
                <w:rFonts w:hint="eastAsia"/>
              </w:rPr>
              <w:t>：</w:t>
            </w:r>
            <w:r>
              <w:t>4.3</w:t>
            </w:r>
          </w:p>
          <w:p w:rsidR="00C93D5D" w:rsidRDefault="00C93D5D">
            <w:r>
              <w:t>H:4.1</w:t>
            </w:r>
          </w:p>
        </w:tc>
        <w:tc>
          <w:tcPr>
            <w:tcW w:w="10004" w:type="dxa"/>
          </w:tcPr>
          <w:p w:rsidR="00C93D5D" w:rsidRDefault="00C93D5D">
            <w:pPr>
              <w:rPr>
                <w:rFonts w:ascii="宋体"/>
                <w:b/>
                <w:szCs w:val="21"/>
                <w:u w:val="single"/>
              </w:rPr>
            </w:pPr>
            <w:r>
              <w:rPr>
                <w:rFonts w:ascii="宋体" w:hint="eastAsia"/>
              </w:rPr>
              <w:t>申请认证的范围：</w:t>
            </w:r>
            <w:r>
              <w:rPr>
                <w:rFonts w:ascii="宋体" w:hAnsi="宋体" w:cs="宋体"/>
                <w:b/>
                <w:color w:val="000000"/>
                <w:kern w:val="0"/>
                <w:szCs w:val="21"/>
                <w:u w:val="single"/>
              </w:rPr>
              <w:t>(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  <w:u w:val="single"/>
              </w:rPr>
              <w:t>食品车间</w:t>
            </w:r>
            <w:r>
              <w:rPr>
                <w:rFonts w:ascii="宋体" w:hAnsi="宋体" w:cs="宋体"/>
                <w:b/>
                <w:color w:val="000000"/>
                <w:kern w:val="0"/>
                <w:szCs w:val="21"/>
                <w:u w:val="single"/>
              </w:rPr>
              <w:t>)</w:t>
            </w:r>
            <w:r>
              <w:rPr>
                <w:rFonts w:ascii="宋体" w:hAnsi="宋体" w:hint="eastAsia"/>
                <w:b/>
                <w:szCs w:val="21"/>
                <w:u w:val="single"/>
              </w:rPr>
              <w:t>豆芽菜类食品的生产</w:t>
            </w:r>
          </w:p>
          <w:p w:rsidR="00C93D5D" w:rsidRDefault="00C93D5D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覆盖的部门：</w:t>
            </w:r>
            <w:r>
              <w:rPr>
                <w:rFonts w:ascii="宋体" w:hAnsi="宋体"/>
                <w:szCs w:val="21"/>
              </w:rPr>
              <w:t>HACCP</w:t>
            </w:r>
            <w:r>
              <w:rPr>
                <w:rFonts w:ascii="宋体" w:hAnsi="宋体" w:hint="eastAsia"/>
                <w:szCs w:val="21"/>
              </w:rPr>
              <w:t>小组、办公室、生产部（车间、仓库）、采购部、质检部（化验室）、销售部</w:t>
            </w:r>
          </w:p>
          <w:p w:rsidR="00C93D5D" w:rsidRDefault="00C93D5D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覆盖的时期：</w:t>
            </w:r>
            <w:r>
              <w:rPr>
                <w:rFonts w:ascii="宋体" w:hAnsi="宋体"/>
                <w:szCs w:val="21"/>
              </w:rPr>
              <w:t>2016</w:t>
            </w:r>
            <w:r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月至现在（曾在中大华远认证公司认证一周期）</w:t>
            </w:r>
          </w:p>
          <w:p w:rsidR="00C93D5D" w:rsidRDefault="00C93D5D">
            <w:pPr>
              <w:rPr>
                <w:rFonts w:ascii="宋体"/>
                <w:szCs w:val="24"/>
              </w:rPr>
            </w:pPr>
            <w:r>
              <w:rPr>
                <w:rFonts w:ascii="宋体" w:hAnsi="宋体" w:hint="eastAsia"/>
                <w:szCs w:val="21"/>
              </w:rPr>
              <w:t>注册地址：</w:t>
            </w:r>
            <w:r>
              <w:rPr>
                <w:rFonts w:hint="eastAsia"/>
                <w:szCs w:val="21"/>
                <w:u w:val="single"/>
              </w:rPr>
              <w:t>南京市江宁区汤山街道上峰高庄村</w:t>
            </w:r>
          </w:p>
          <w:p w:rsidR="00C93D5D" w:rsidRDefault="00C93D5D">
            <w:pPr>
              <w:rPr>
                <w:rFonts w:ascii="宋体"/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>经营地址：</w:t>
            </w:r>
            <w:r>
              <w:rPr>
                <w:rFonts w:hint="eastAsia"/>
                <w:szCs w:val="21"/>
                <w:u w:val="single"/>
              </w:rPr>
              <w:t>南京市江宁区汤山街道上峰高庄村</w:t>
            </w:r>
          </w:p>
          <w:p w:rsidR="00C93D5D" w:rsidRDefault="00C93D5D">
            <w:pPr>
              <w:rPr>
                <w:szCs w:val="21"/>
              </w:rPr>
            </w:pPr>
            <w:r>
              <w:rPr>
                <w:rFonts w:ascii="宋体" w:hAnsi="宋体"/>
                <w:szCs w:val="21"/>
              </w:rPr>
              <w:t>GB/T 19001:2016</w:t>
            </w:r>
            <w:r>
              <w:rPr>
                <w:rFonts w:ascii="宋体" w:hAnsi="宋体" w:hint="eastAsia"/>
                <w:szCs w:val="21"/>
              </w:rPr>
              <w:t>的不适用条款：</w:t>
            </w:r>
            <w:r>
              <w:rPr>
                <w:rFonts w:ascii="宋体" w:hAnsi="宋体"/>
                <w:szCs w:val="21"/>
              </w:rPr>
              <w:t>——</w:t>
            </w:r>
            <w:r>
              <w:rPr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585" w:type="dxa"/>
          </w:tcPr>
          <w:p w:rsidR="00C93D5D" w:rsidRDefault="00C93D5D">
            <w:r>
              <w:rPr>
                <w:rFonts w:hint="eastAsia"/>
              </w:rPr>
              <w:t>符合</w:t>
            </w:r>
          </w:p>
        </w:tc>
      </w:tr>
      <w:tr w:rsidR="00C93D5D">
        <w:trPr>
          <w:trHeight w:val="1385"/>
        </w:trPr>
        <w:tc>
          <w:tcPr>
            <w:tcW w:w="2160" w:type="dxa"/>
          </w:tcPr>
          <w:p w:rsidR="00C93D5D" w:rsidRDefault="00C93D5D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领导作用和承诺</w:t>
            </w:r>
          </w:p>
        </w:tc>
        <w:tc>
          <w:tcPr>
            <w:tcW w:w="960" w:type="dxa"/>
          </w:tcPr>
          <w:p w:rsidR="00C93D5D" w:rsidRDefault="00C93D5D">
            <w:r>
              <w:t>Q</w:t>
            </w:r>
            <w:r>
              <w:rPr>
                <w:rFonts w:hint="eastAsia"/>
              </w:rPr>
              <w:t>：</w:t>
            </w:r>
            <w:r>
              <w:t>5.1</w:t>
            </w:r>
          </w:p>
          <w:p w:rsidR="00C93D5D" w:rsidRDefault="00C93D5D">
            <w:r>
              <w:t>H:5.1</w:t>
            </w:r>
          </w:p>
        </w:tc>
        <w:tc>
          <w:tcPr>
            <w:tcW w:w="10004" w:type="dxa"/>
          </w:tcPr>
          <w:p w:rsidR="00C93D5D" w:rsidRDefault="00C93D5D">
            <w:pPr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在《管理手册》中</w:t>
            </w:r>
            <w:r>
              <w:rPr>
                <w:rFonts w:ascii="宋体" w:hAnsi="宋体" w:cs="宋体"/>
                <w:color w:val="000000"/>
                <w:kern w:val="0"/>
                <w:sz w:val="20"/>
              </w:rPr>
              <w:t>5.1.1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条款中有关于最高管理者承诺的描述；包括下列内容：</w:t>
            </w:r>
          </w:p>
          <w:p w:rsidR="00C93D5D" w:rsidRDefault="00C93D5D">
            <w:pPr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  <w:t xml:space="preserve">a)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对管理体系的有效性责任；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  <w:t xml:space="preserve"> </w:t>
            </w:r>
          </w:p>
          <w:p w:rsidR="00C93D5D" w:rsidRDefault="00C93D5D">
            <w:pPr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  <w:t xml:space="preserve">b)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确保制定管理体系的方针和目标，并与组织环境相适应，与战略方向相一致；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  <w:t xml:space="preserve"> </w:t>
            </w:r>
          </w:p>
          <w:p w:rsidR="00C93D5D" w:rsidRDefault="00C93D5D">
            <w:pPr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  <w:t xml:space="preserve">c)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确保管理体系要求融入组织的业务过程；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  <w:t xml:space="preserve"> </w:t>
            </w:r>
          </w:p>
          <w:p w:rsidR="00C93D5D" w:rsidRDefault="00C93D5D">
            <w:pPr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  <w:t xml:space="preserve">d)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促进使用过程方法和基于风险的思维；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  <w:t xml:space="preserve"> </w:t>
            </w:r>
          </w:p>
          <w:p w:rsidR="00C93D5D" w:rsidRDefault="00C93D5D">
            <w:pPr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  <w:t xml:space="preserve">e)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确保管理体系所需的资源是获得的；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  <w:t xml:space="preserve"> </w:t>
            </w:r>
          </w:p>
          <w:p w:rsidR="00C93D5D" w:rsidRDefault="00C93D5D">
            <w:pPr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  <w:t xml:space="preserve">f)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沟通有效的管理和符合管理体系要求的重要性；</w:t>
            </w:r>
          </w:p>
          <w:p w:rsidR="00C93D5D" w:rsidRDefault="00C93D5D">
            <w:pPr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  <w:t xml:space="preserve">g)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确保管理体系实现其预期结果；</w:t>
            </w:r>
          </w:p>
          <w:p w:rsidR="00C93D5D" w:rsidRDefault="00C93D5D">
            <w:pPr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  <w:t xml:space="preserve">h)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促使员工积极参与、指导和支持他们为质量管理体系的有效性作出贡献；</w:t>
            </w:r>
          </w:p>
          <w:p w:rsidR="00C93D5D" w:rsidRDefault="00C93D5D">
            <w:pPr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  <w:t xml:space="preserve">i)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推动改进；</w:t>
            </w:r>
          </w:p>
          <w:p w:rsidR="00C93D5D" w:rsidRDefault="00C93D5D">
            <w:pPr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  <w:t xml:space="preserve">j)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</w:rPr>
              <w:t>支持其他相关管理者在其职责范围内发挥领导作用。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</w:rPr>
              <w:t xml:space="preserve"> </w:t>
            </w:r>
          </w:p>
        </w:tc>
        <w:tc>
          <w:tcPr>
            <w:tcW w:w="1585" w:type="dxa"/>
          </w:tcPr>
          <w:p w:rsidR="00C93D5D" w:rsidRDefault="00C93D5D">
            <w:r>
              <w:rPr>
                <w:rFonts w:hint="eastAsia"/>
              </w:rPr>
              <w:t>符合</w:t>
            </w:r>
          </w:p>
        </w:tc>
      </w:tr>
      <w:tr w:rsidR="00C93D5D">
        <w:trPr>
          <w:trHeight w:val="818"/>
        </w:trPr>
        <w:tc>
          <w:tcPr>
            <w:tcW w:w="2160" w:type="dxa"/>
          </w:tcPr>
          <w:p w:rsidR="00C93D5D" w:rsidRDefault="00C93D5D">
            <w:pPr>
              <w:spacing w:line="400" w:lineRule="exact"/>
              <w:jc w:val="left"/>
            </w:pPr>
            <w:r>
              <w:rPr>
                <w:rFonts w:hint="eastAsia"/>
                <w:szCs w:val="21"/>
              </w:rPr>
              <w:t>管理方针</w:t>
            </w:r>
          </w:p>
        </w:tc>
        <w:tc>
          <w:tcPr>
            <w:tcW w:w="960" w:type="dxa"/>
          </w:tcPr>
          <w:p w:rsidR="00C93D5D" w:rsidRDefault="00C93D5D">
            <w:r>
              <w:t>Q:5.2</w:t>
            </w:r>
          </w:p>
          <w:p w:rsidR="00C93D5D" w:rsidRDefault="00C93D5D">
            <w:r>
              <w:t>H:5.2</w:t>
            </w:r>
          </w:p>
          <w:p w:rsidR="00C93D5D" w:rsidRDefault="00C93D5D"/>
        </w:tc>
        <w:tc>
          <w:tcPr>
            <w:tcW w:w="10004" w:type="dxa"/>
          </w:tcPr>
          <w:p w:rsidR="00C93D5D" w:rsidRDefault="00C93D5D">
            <w:pPr>
              <w:rPr>
                <w:rFonts w:asci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在《管理手册》中</w:t>
            </w:r>
            <w:r>
              <w:rPr>
                <w:rFonts w:ascii="宋体" w:hAnsi="宋体" w:cs="宋体"/>
                <w:color w:val="000000"/>
                <w:kern w:val="0"/>
                <w:sz w:val="20"/>
              </w:rPr>
              <w:t>5.2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条款和</w:t>
            </w:r>
            <w:r>
              <w:rPr>
                <w:rFonts w:ascii="宋体" w:hAnsi="宋体" w:cs="宋体"/>
                <w:color w:val="000000"/>
                <w:kern w:val="0"/>
                <w:sz w:val="20"/>
              </w:rPr>
              <w:t>02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章节</w:t>
            </w:r>
          </w:p>
          <w:p w:rsidR="00C93D5D" w:rsidRDefault="00C93D5D">
            <w:pPr>
              <w:rPr>
                <w:rFonts w:ascii="宋体" w:cs="宋体"/>
                <w:b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公司</w:t>
            </w:r>
            <w:r>
              <w:rPr>
                <w:rFonts w:ascii="宋体" w:hAnsi="宋体" w:cs="宋体" w:hint="eastAsia"/>
                <w:b/>
                <w:color w:val="000000"/>
                <w:szCs w:val="21"/>
              </w:rPr>
              <w:t>一食品质量安全方针：</w:t>
            </w:r>
          </w:p>
          <w:p w:rsidR="00C93D5D" w:rsidRDefault="00C93D5D">
            <w:pPr>
              <w:rPr>
                <w:rFonts w:ascii="宋体" w:cs="宋体"/>
                <w:b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szCs w:val="21"/>
              </w:rPr>
              <w:t>生产放心豆芽，培育绿色市场，引领健康消费，促进产业发展。</w:t>
            </w:r>
          </w:p>
          <w:p w:rsidR="00C93D5D" w:rsidRDefault="00C93D5D"/>
          <w:p w:rsidR="00C93D5D" w:rsidRDefault="00C93D5D">
            <w:r>
              <w:rPr>
                <w:rFonts w:hint="eastAsia"/>
              </w:rPr>
              <w:t>内部沟通方式：开会宣讲</w:t>
            </w:r>
          </w:p>
          <w:p w:rsidR="00C93D5D" w:rsidRDefault="00C93D5D">
            <w:r>
              <w:rPr>
                <w:rFonts w:hint="eastAsia"/>
              </w:rPr>
              <w:t>外部沟通方式：在相关方需要时或签订合作协议时他们。</w:t>
            </w:r>
          </w:p>
        </w:tc>
        <w:tc>
          <w:tcPr>
            <w:tcW w:w="1585" w:type="dxa"/>
          </w:tcPr>
          <w:p w:rsidR="00C93D5D" w:rsidRDefault="00C93D5D">
            <w:r>
              <w:rPr>
                <w:rFonts w:hint="eastAsia"/>
              </w:rPr>
              <w:t>符合</w:t>
            </w:r>
          </w:p>
        </w:tc>
      </w:tr>
      <w:tr w:rsidR="00C93D5D">
        <w:trPr>
          <w:trHeight w:val="818"/>
        </w:trPr>
        <w:tc>
          <w:tcPr>
            <w:tcW w:w="2160" w:type="dxa"/>
          </w:tcPr>
          <w:p w:rsidR="00C93D5D" w:rsidRDefault="00C93D5D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组织的角色、职责和权限</w:t>
            </w:r>
          </w:p>
        </w:tc>
        <w:tc>
          <w:tcPr>
            <w:tcW w:w="960" w:type="dxa"/>
          </w:tcPr>
          <w:p w:rsidR="00C93D5D" w:rsidRDefault="00C93D5D">
            <w:r>
              <w:t>Q:5.3</w:t>
            </w:r>
          </w:p>
          <w:p w:rsidR="00C93D5D" w:rsidRDefault="00C93D5D"/>
        </w:tc>
        <w:tc>
          <w:tcPr>
            <w:tcW w:w="10004" w:type="dxa"/>
          </w:tcPr>
          <w:p w:rsidR="00C93D5D" w:rsidRDefault="00C93D5D">
            <w:pPr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在《管理手册》中</w:t>
            </w:r>
            <w:r>
              <w:rPr>
                <w:rFonts w:ascii="宋体" w:hAnsi="宋体" w:cs="宋体"/>
                <w:color w:val="000000"/>
                <w:kern w:val="0"/>
                <w:sz w:val="20"/>
              </w:rPr>
              <w:t>5.3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条款《部门及岗位职责》</w:t>
            </w:r>
          </w:p>
          <w:p w:rsidR="00C93D5D" w:rsidRDefault="00C93D5D">
            <w:pPr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包括了总经理、体系负责人、</w:t>
            </w:r>
            <w:r>
              <w:rPr>
                <w:rFonts w:ascii="宋体" w:hAnsi="宋体" w:hint="eastAsia"/>
                <w:szCs w:val="21"/>
              </w:rPr>
              <w:t>办公室、生产部、采购部、质检部、销售部和</w:t>
            </w:r>
            <w:r>
              <w:rPr>
                <w:rFonts w:ascii="宋体" w:hAnsi="宋体"/>
                <w:szCs w:val="21"/>
              </w:rPr>
              <w:t>HACCP</w:t>
            </w:r>
            <w:r>
              <w:rPr>
                <w:rFonts w:ascii="宋体" w:hAnsi="宋体" w:hint="eastAsia"/>
                <w:szCs w:val="21"/>
              </w:rPr>
              <w:t>小组的内容</w:t>
            </w:r>
            <w:r>
              <w:rPr>
                <w:rFonts w:ascii="宋体"/>
                <w:szCs w:val="21"/>
              </w:rPr>
              <w:t>,</w:t>
            </w:r>
            <w:r>
              <w:rPr>
                <w:rFonts w:ascii="宋体" w:hAnsi="宋体" w:hint="eastAsia"/>
                <w:szCs w:val="21"/>
              </w:rPr>
              <w:t>基本覆盖了标准要求的各项职责。</w:t>
            </w:r>
          </w:p>
        </w:tc>
        <w:tc>
          <w:tcPr>
            <w:tcW w:w="1585" w:type="dxa"/>
          </w:tcPr>
          <w:p w:rsidR="00C93D5D" w:rsidRDefault="00C93D5D">
            <w:r>
              <w:rPr>
                <w:rFonts w:hint="eastAsia"/>
              </w:rPr>
              <w:t>符合</w:t>
            </w:r>
          </w:p>
        </w:tc>
      </w:tr>
      <w:tr w:rsidR="00C93D5D">
        <w:trPr>
          <w:trHeight w:val="818"/>
        </w:trPr>
        <w:tc>
          <w:tcPr>
            <w:tcW w:w="2160" w:type="dxa"/>
          </w:tcPr>
          <w:p w:rsidR="00C93D5D" w:rsidRDefault="00C93D5D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变更的策划</w:t>
            </w:r>
          </w:p>
        </w:tc>
        <w:tc>
          <w:tcPr>
            <w:tcW w:w="960" w:type="dxa"/>
          </w:tcPr>
          <w:p w:rsidR="00C93D5D" w:rsidRDefault="00C93D5D">
            <w:r>
              <w:t>Q6.3</w:t>
            </w:r>
          </w:p>
        </w:tc>
        <w:tc>
          <w:tcPr>
            <w:tcW w:w="10004" w:type="dxa"/>
          </w:tcPr>
          <w:p w:rsidR="00C93D5D" w:rsidRDefault="00C93D5D">
            <w:pPr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hint="eastAsia"/>
                <w:sz w:val="24"/>
              </w:rPr>
              <w:t>公司</w:t>
            </w:r>
            <w:r>
              <w:rPr>
                <w:rFonts w:hint="eastAsia"/>
                <w:sz w:val="24"/>
              </w:rPr>
              <w:t>质量、危害分析与关键控制点</w:t>
            </w:r>
            <w:r>
              <w:rPr>
                <w:rFonts w:ascii="宋体" w:hAnsi="宋体" w:hint="eastAsia"/>
                <w:sz w:val="24"/>
              </w:rPr>
              <w:t>体系</w:t>
            </w:r>
            <w:r>
              <w:rPr>
                <w:rFonts w:ascii="宋体"/>
                <w:sz w:val="24"/>
              </w:rPr>
              <w:t>,</w:t>
            </w:r>
            <w:r>
              <w:rPr>
                <w:rFonts w:ascii="宋体" w:hint="eastAsia"/>
                <w:sz w:val="24"/>
              </w:rPr>
              <w:t>本周期内</w:t>
            </w:r>
            <w:r>
              <w:rPr>
                <w:rFonts w:ascii="宋体" w:hAnsi="宋体" w:hint="eastAsia"/>
                <w:sz w:val="24"/>
              </w:rPr>
              <w:t>无更新。</w:t>
            </w:r>
          </w:p>
        </w:tc>
        <w:tc>
          <w:tcPr>
            <w:tcW w:w="1585" w:type="dxa"/>
          </w:tcPr>
          <w:p w:rsidR="00C93D5D" w:rsidRDefault="00C93D5D"/>
        </w:tc>
      </w:tr>
      <w:tr w:rsidR="00C93D5D">
        <w:trPr>
          <w:trHeight w:val="2110"/>
        </w:trPr>
        <w:tc>
          <w:tcPr>
            <w:tcW w:w="2160" w:type="dxa"/>
          </w:tcPr>
          <w:p w:rsidR="00C93D5D" w:rsidRDefault="00C93D5D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应对风险和机遇的控制措施</w:t>
            </w:r>
          </w:p>
        </w:tc>
        <w:tc>
          <w:tcPr>
            <w:tcW w:w="960" w:type="dxa"/>
          </w:tcPr>
          <w:p w:rsidR="00C93D5D" w:rsidRDefault="00C93D5D">
            <w:pPr>
              <w:jc w:val="left"/>
            </w:pPr>
            <w:r>
              <w:t>Q</w:t>
            </w:r>
            <w:r>
              <w:rPr>
                <w:rFonts w:hint="eastAsia"/>
              </w:rPr>
              <w:t>：</w:t>
            </w:r>
            <w:r>
              <w:t>4.4/ 6.1</w:t>
            </w:r>
          </w:p>
          <w:p w:rsidR="00C93D5D" w:rsidRDefault="00C93D5D">
            <w:pPr>
              <w:jc w:val="left"/>
            </w:pPr>
          </w:p>
          <w:p w:rsidR="00C93D5D" w:rsidRDefault="00C93D5D">
            <w:pPr>
              <w:jc w:val="left"/>
            </w:pPr>
          </w:p>
          <w:p w:rsidR="00C93D5D" w:rsidRDefault="00C93D5D">
            <w:pPr>
              <w:jc w:val="left"/>
            </w:pPr>
          </w:p>
        </w:tc>
        <w:tc>
          <w:tcPr>
            <w:tcW w:w="10004" w:type="dxa"/>
          </w:tcPr>
          <w:p w:rsidR="00C93D5D" w:rsidRDefault="00C93D5D">
            <w:pPr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见《风险和机遇评估分析表》（质量）</w:t>
            </w:r>
          </w:p>
          <w:p w:rsidR="00C93D5D" w:rsidRDefault="00C93D5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对</w:t>
            </w:r>
            <w:r>
              <w:rPr>
                <w:szCs w:val="21"/>
                <w:u w:val="single"/>
              </w:rPr>
              <w:t>30</w:t>
            </w:r>
            <w:r>
              <w:rPr>
                <w:rFonts w:hint="eastAsia"/>
                <w:szCs w:val="21"/>
              </w:rPr>
              <w:t>个质量管理的过程进行了风险分析；</w:t>
            </w:r>
            <w:r>
              <w:rPr>
                <w:szCs w:val="21"/>
                <w:u w:val="single"/>
              </w:rPr>
              <w:t xml:space="preserve">1 </w:t>
            </w:r>
            <w:r>
              <w:rPr>
                <w:rFonts w:hint="eastAsia"/>
                <w:szCs w:val="21"/>
              </w:rPr>
              <w:t>个机遇</w:t>
            </w:r>
          </w:p>
          <w:p w:rsidR="00C93D5D" w:rsidRDefault="00C93D5D">
            <w:pPr>
              <w:rPr>
                <w:szCs w:val="21"/>
              </w:rPr>
            </w:pPr>
          </w:p>
          <w:p w:rsidR="00C93D5D" w:rsidRDefault="00C93D5D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风险：</w:t>
            </w:r>
          </w:p>
          <w:p w:rsidR="00C93D5D" w:rsidRDefault="00C93D5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产品保质期只有</w:t>
            </w:r>
            <w:r>
              <w:rPr>
                <w:szCs w:val="21"/>
              </w:rPr>
              <w:t>1-3</w:t>
            </w:r>
            <w:r>
              <w:rPr>
                <w:rFonts w:hint="eastAsia"/>
                <w:szCs w:val="21"/>
              </w:rPr>
              <w:t>天；受原料大豆和绿豆的产地、品种和品质（受雨淋）影响较大；杀菌不彻底造成烂豆芽；淋水降温不均匀；</w:t>
            </w:r>
          </w:p>
          <w:p w:rsidR="00C93D5D" w:rsidRDefault="00C93D5D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机遇：</w:t>
            </w:r>
            <w:r>
              <w:rPr>
                <w:b/>
                <w:szCs w:val="21"/>
              </w:rPr>
              <w:t xml:space="preserve"> </w:t>
            </w:r>
          </w:p>
          <w:p w:rsidR="00C93D5D" w:rsidRDefault="00C93D5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不受天气的影响；货源稳定；新豆出芽率高；</w:t>
            </w:r>
          </w:p>
        </w:tc>
        <w:tc>
          <w:tcPr>
            <w:tcW w:w="1585" w:type="dxa"/>
          </w:tcPr>
          <w:p w:rsidR="00C93D5D" w:rsidRDefault="00C93D5D">
            <w:r>
              <w:rPr>
                <w:rFonts w:hint="eastAsia"/>
              </w:rPr>
              <w:t>符合</w:t>
            </w:r>
          </w:p>
        </w:tc>
      </w:tr>
      <w:tr w:rsidR="00C93D5D">
        <w:trPr>
          <w:trHeight w:val="676"/>
        </w:trPr>
        <w:tc>
          <w:tcPr>
            <w:tcW w:w="2160" w:type="dxa"/>
          </w:tcPr>
          <w:p w:rsidR="00C93D5D" w:rsidRDefault="00C93D5D"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管理目标及完成情况</w:t>
            </w:r>
          </w:p>
        </w:tc>
        <w:tc>
          <w:tcPr>
            <w:tcW w:w="960" w:type="dxa"/>
          </w:tcPr>
          <w:p w:rsidR="00C93D5D" w:rsidRDefault="00C93D5D">
            <w:r>
              <w:t>Q:6.2</w:t>
            </w:r>
          </w:p>
          <w:p w:rsidR="00C93D5D" w:rsidRDefault="00C93D5D">
            <w:r>
              <w:t>H</w:t>
            </w:r>
            <w:r>
              <w:rPr>
                <w:rFonts w:hint="eastAsia"/>
              </w:rPr>
              <w:t>：</w:t>
            </w:r>
            <w:r>
              <w:t>5.3</w:t>
            </w:r>
          </w:p>
        </w:tc>
        <w:tc>
          <w:tcPr>
            <w:tcW w:w="10004" w:type="dxa"/>
          </w:tcPr>
          <w:p w:rsidR="00C93D5D" w:rsidRDefault="00C93D5D">
            <w:pPr>
              <w:rPr>
                <w:rFonts w:ascii="宋体" w:cs="宋体"/>
                <w:b/>
                <w:bCs/>
                <w:color w:val="000000"/>
                <w:kern w:val="0"/>
                <w:sz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在《管理手册》中</w:t>
            </w:r>
            <w:r>
              <w:rPr>
                <w:rFonts w:ascii="宋体" w:hAnsi="宋体" w:cs="宋体"/>
                <w:color w:val="000000"/>
                <w:kern w:val="0"/>
                <w:sz w:val="20"/>
              </w:rPr>
              <w:t>5.2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条款和</w:t>
            </w:r>
            <w:r>
              <w:rPr>
                <w:rFonts w:ascii="宋体" w:hAnsi="宋体" w:cs="宋体"/>
                <w:color w:val="000000"/>
                <w:kern w:val="0"/>
                <w:sz w:val="20"/>
              </w:rPr>
              <w:t>02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章节</w:t>
            </w:r>
          </w:p>
          <w:p w:rsidR="00C93D5D" w:rsidRDefault="00C93D5D">
            <w:pPr>
              <w:spacing w:line="360" w:lineRule="auto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质量目标：</w:t>
            </w:r>
            <w:r>
              <w:rPr>
                <w:rFonts w:ascii="宋体" w:hAnsi="宋体" w:cs="宋体"/>
                <w:szCs w:val="21"/>
              </w:rPr>
              <w:t>A</w:t>
            </w:r>
            <w:r>
              <w:rPr>
                <w:rFonts w:ascii="宋体" w:hAnsi="宋体" w:cs="宋体" w:hint="eastAsia"/>
                <w:szCs w:val="21"/>
              </w:rPr>
              <w:t>成品一次交验合格率≥</w:t>
            </w:r>
            <w:r>
              <w:rPr>
                <w:rFonts w:ascii="宋体" w:hAnsi="宋体" w:cs="宋体"/>
                <w:szCs w:val="21"/>
              </w:rPr>
              <w:t>92%</w:t>
            </w:r>
            <w:r>
              <w:rPr>
                <w:rFonts w:ascii="宋体" w:hAnsi="宋体" w:cs="宋体" w:hint="eastAsia"/>
                <w:szCs w:val="21"/>
              </w:rPr>
              <w:t>；</w:t>
            </w:r>
            <w:r>
              <w:rPr>
                <w:rFonts w:ascii="宋体" w:hAnsi="宋体" w:cs="宋体"/>
                <w:szCs w:val="21"/>
              </w:rPr>
              <w:t>B</w:t>
            </w:r>
            <w:r>
              <w:rPr>
                <w:rFonts w:ascii="宋体" w:hAnsi="宋体" w:cs="宋体" w:hint="eastAsia"/>
                <w:szCs w:val="21"/>
              </w:rPr>
              <w:t>顾客满意率≥</w:t>
            </w:r>
            <w:r>
              <w:rPr>
                <w:rFonts w:ascii="宋体" w:hAnsi="宋体" w:cs="宋体"/>
                <w:szCs w:val="21"/>
              </w:rPr>
              <w:t>95%</w:t>
            </w:r>
            <w:r>
              <w:rPr>
                <w:rFonts w:ascii="宋体" w:hAnsi="宋体" w:cs="宋体" w:hint="eastAsia"/>
                <w:szCs w:val="21"/>
              </w:rPr>
              <w:t>；合同履约率≥</w:t>
            </w:r>
            <w:r>
              <w:rPr>
                <w:rFonts w:ascii="宋体" w:hAnsi="宋体" w:cs="宋体"/>
                <w:szCs w:val="21"/>
              </w:rPr>
              <w:t>98%</w:t>
            </w:r>
            <w:r>
              <w:rPr>
                <w:rFonts w:ascii="宋体" w:hAnsi="宋体" w:cs="宋体" w:hint="eastAsia"/>
                <w:szCs w:val="21"/>
              </w:rPr>
              <w:t>；</w:t>
            </w:r>
          </w:p>
          <w:p w:rsidR="00C93D5D" w:rsidRDefault="00C93D5D">
            <w:pPr>
              <w:spacing w:line="360" w:lineRule="auto"/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食品安全目标：</w:t>
            </w:r>
            <w:r>
              <w:rPr>
                <w:rFonts w:ascii="宋体" w:hAnsi="宋体" w:cs="宋体" w:hint="eastAsia"/>
                <w:szCs w:val="21"/>
              </w:rPr>
              <w:t>食品安全投诉为</w:t>
            </w:r>
            <w:r>
              <w:rPr>
                <w:rFonts w:ascii="宋体" w:cs="宋体"/>
                <w:szCs w:val="21"/>
              </w:rPr>
              <w:t>0</w:t>
            </w:r>
          </w:p>
          <w:p w:rsidR="00C93D5D" w:rsidRDefault="00C93D5D">
            <w:pPr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有《目标分解和考核表》和各部门</w:t>
            </w:r>
            <w:r>
              <w:rPr>
                <w:rFonts w:ascii="宋体" w:hAnsi="宋体" w:cs="宋体"/>
                <w:szCs w:val="21"/>
              </w:rPr>
              <w:t>2020</w:t>
            </w:r>
            <w:r>
              <w:rPr>
                <w:rFonts w:ascii="宋体" w:hAnsi="宋体" w:cs="宋体" w:hint="eastAsia"/>
                <w:szCs w:val="21"/>
              </w:rPr>
              <w:t>年</w:t>
            </w:r>
            <w:r>
              <w:rPr>
                <w:rFonts w:ascii="宋体" w:hAnsi="宋体" w:cs="宋体"/>
                <w:szCs w:val="21"/>
              </w:rPr>
              <w:t>1</w:t>
            </w:r>
            <w:r>
              <w:rPr>
                <w:rFonts w:ascii="宋体" w:hAnsi="宋体" w:cs="宋体" w:hint="eastAsia"/>
                <w:szCs w:val="21"/>
              </w:rPr>
              <w:t>月至</w:t>
            </w:r>
            <w:r>
              <w:rPr>
                <w:rFonts w:ascii="宋体" w:hAnsi="宋体" w:cs="宋体"/>
                <w:szCs w:val="21"/>
              </w:rPr>
              <w:t>8</w:t>
            </w:r>
            <w:r>
              <w:rPr>
                <w:rFonts w:ascii="宋体" w:hAnsi="宋体" w:cs="宋体" w:hint="eastAsia"/>
                <w:szCs w:val="21"/>
              </w:rPr>
              <w:t>月的《部门目标及统计表》</w:t>
            </w:r>
          </w:p>
          <w:p w:rsidR="00C93D5D" w:rsidRDefault="00C93D5D">
            <w:pPr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明确了目标的考核频次、计算方法、责任部门等</w:t>
            </w:r>
          </w:p>
          <w:p w:rsidR="00C93D5D" w:rsidRDefault="00C93D5D">
            <w:pPr>
              <w:rPr>
                <w:rFonts w:asci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经查：目标均已完成。</w:t>
            </w:r>
          </w:p>
        </w:tc>
        <w:tc>
          <w:tcPr>
            <w:tcW w:w="1585" w:type="dxa"/>
          </w:tcPr>
          <w:p w:rsidR="00C93D5D" w:rsidRDefault="00C93D5D">
            <w:r>
              <w:rPr>
                <w:rFonts w:hint="eastAsia"/>
              </w:rPr>
              <w:t>符合</w:t>
            </w:r>
          </w:p>
        </w:tc>
      </w:tr>
      <w:tr w:rsidR="00C93D5D">
        <w:trPr>
          <w:trHeight w:val="2110"/>
        </w:trPr>
        <w:tc>
          <w:tcPr>
            <w:tcW w:w="2160" w:type="dxa"/>
          </w:tcPr>
          <w:p w:rsidR="00C93D5D" w:rsidRDefault="00C93D5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资源配备</w:t>
            </w:r>
          </w:p>
          <w:p w:rsidR="00C93D5D" w:rsidRDefault="00C93D5D">
            <w:pPr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960" w:type="dxa"/>
          </w:tcPr>
          <w:p w:rsidR="00C93D5D" w:rsidRDefault="00C93D5D">
            <w:r>
              <w:t>Q:7.1</w:t>
            </w:r>
          </w:p>
          <w:p w:rsidR="00C93D5D" w:rsidRDefault="00C93D5D">
            <w:r>
              <w:t>H</w:t>
            </w:r>
            <w:r>
              <w:rPr>
                <w:rFonts w:hint="eastAsia"/>
              </w:rPr>
              <w:t>：</w:t>
            </w:r>
            <w:r>
              <w:t>6.2/6.3</w:t>
            </w:r>
          </w:p>
        </w:tc>
        <w:tc>
          <w:tcPr>
            <w:tcW w:w="10004" w:type="dxa"/>
          </w:tcPr>
          <w:p w:rsidR="00C93D5D" w:rsidRDefault="00C93D5D">
            <w:pPr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hint="eastAsia"/>
              </w:rPr>
              <w:t>■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企业经营场所为租赁，有租赁合同；占地面积：</w:t>
            </w:r>
            <w:r>
              <w:rPr>
                <w:rFonts w:ascii="宋体" w:hAnsi="宋体" w:cs="宋体"/>
                <w:color w:val="000000"/>
                <w:kern w:val="0"/>
                <w:sz w:val="20"/>
              </w:rPr>
              <w:t>30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亩；</w:t>
            </w:r>
          </w:p>
          <w:p w:rsidR="00C93D5D" w:rsidRDefault="00C93D5D">
            <w:pPr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hint="eastAsia"/>
              </w:rPr>
              <w:t>■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员工：</w:t>
            </w:r>
            <w:r>
              <w:rPr>
                <w:rFonts w:ascii="宋体" w:hAnsi="宋体" w:cs="宋体"/>
                <w:color w:val="000000"/>
                <w:kern w:val="0"/>
                <w:sz w:val="20"/>
              </w:rPr>
              <w:t>45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人；</w:t>
            </w:r>
          </w:p>
          <w:p w:rsidR="00C93D5D" w:rsidRDefault="00C93D5D">
            <w:pPr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hint="eastAsia"/>
              </w:rPr>
              <w:t>■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具有提供生产和检验的设备设施；</w:t>
            </w:r>
            <w:r>
              <w:rPr>
                <w:rFonts w:ascii="宋体" w:hAnsi="宋体" w:cs="宋体"/>
                <w:color w:val="000000"/>
                <w:kern w:val="0"/>
                <w:sz w:val="20"/>
              </w:rPr>
              <w:t xml:space="preserve"> </w:t>
            </w:r>
          </w:p>
          <w:p w:rsidR="00C93D5D" w:rsidRDefault="00C93D5D">
            <w:pPr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hint="eastAsia"/>
              </w:rPr>
              <w:t>■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区域：车间、仓库、化验室</w:t>
            </w:r>
          </w:p>
          <w:p w:rsidR="00C93D5D" w:rsidRDefault="00C93D5D">
            <w:pPr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hint="eastAsia"/>
              </w:rPr>
              <w:t>■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</w:rPr>
              <w:t>产品：黄豆芽、绿豆芽</w:t>
            </w:r>
          </w:p>
        </w:tc>
        <w:tc>
          <w:tcPr>
            <w:tcW w:w="1585" w:type="dxa"/>
          </w:tcPr>
          <w:p w:rsidR="00C93D5D" w:rsidRDefault="00C93D5D">
            <w:r>
              <w:rPr>
                <w:rFonts w:hint="eastAsia"/>
              </w:rPr>
              <w:t>符合</w:t>
            </w:r>
          </w:p>
        </w:tc>
      </w:tr>
      <w:tr w:rsidR="00C93D5D">
        <w:trPr>
          <w:trHeight w:val="2110"/>
        </w:trPr>
        <w:tc>
          <w:tcPr>
            <w:tcW w:w="2160" w:type="dxa"/>
          </w:tcPr>
          <w:p w:rsidR="00C93D5D" w:rsidRDefault="00C93D5D"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</w:rPr>
              <w:t>内外部沟通</w:t>
            </w:r>
          </w:p>
          <w:p w:rsidR="00C93D5D" w:rsidRDefault="00C93D5D">
            <w:pPr>
              <w:spacing w:line="400" w:lineRule="exact"/>
              <w:jc w:val="left"/>
              <w:rPr>
                <w:szCs w:val="21"/>
              </w:rPr>
            </w:pPr>
          </w:p>
        </w:tc>
        <w:tc>
          <w:tcPr>
            <w:tcW w:w="960" w:type="dxa"/>
          </w:tcPr>
          <w:p w:rsidR="00C93D5D" w:rsidRDefault="00C93D5D">
            <w:r>
              <w:t>Q:7.4</w:t>
            </w:r>
          </w:p>
          <w:p w:rsidR="00C93D5D" w:rsidRDefault="00C93D5D"/>
        </w:tc>
        <w:tc>
          <w:tcPr>
            <w:tcW w:w="10004" w:type="dxa"/>
          </w:tcPr>
          <w:p w:rsidR="00C93D5D" w:rsidRDefault="00C93D5D">
            <w:r>
              <w:rPr>
                <w:rFonts w:hint="eastAsia"/>
              </w:rPr>
              <w:t>内部沟通方式：</w:t>
            </w:r>
          </w:p>
          <w:p w:rsidR="00C93D5D" w:rsidRDefault="00C93D5D">
            <w:r>
              <w:rPr>
                <w:rFonts w:ascii="宋体" w:hAnsi="宋体" w:hint="eastAsia"/>
              </w:rPr>
              <w:t>■</w:t>
            </w:r>
            <w:r>
              <w:rPr>
                <w:rFonts w:hint="eastAsia"/>
              </w:rPr>
              <w:t>例会（每周召开一次全员的）；</w:t>
            </w:r>
            <w:r>
              <w:rPr>
                <w:rFonts w:ascii="宋体" w:hAnsi="宋体" w:hint="eastAsia"/>
              </w:rPr>
              <w:t>■</w:t>
            </w:r>
            <w:r>
              <w:rPr>
                <w:rFonts w:hint="eastAsia"/>
              </w:rPr>
              <w:t>记录传递；</w:t>
            </w:r>
            <w:r>
              <w:rPr>
                <w:rFonts w:ascii="宋体" w:hAnsi="宋体" w:hint="eastAsia"/>
              </w:rPr>
              <w:t>■</w:t>
            </w:r>
            <w:r>
              <w:rPr>
                <w:rFonts w:hint="eastAsia"/>
              </w:rPr>
              <w:t>文件发放；</w:t>
            </w:r>
          </w:p>
          <w:p w:rsidR="00C93D5D" w:rsidRDefault="00C93D5D"/>
          <w:p w:rsidR="00C93D5D" w:rsidRDefault="00C93D5D">
            <w:r>
              <w:rPr>
                <w:rFonts w:hint="eastAsia"/>
              </w:rPr>
              <w:t>外部沟通方式：</w:t>
            </w:r>
            <w:r>
              <w:t xml:space="preserve"> </w:t>
            </w:r>
          </w:p>
          <w:p w:rsidR="00C93D5D" w:rsidRDefault="00C93D5D">
            <w:r>
              <w:rPr>
                <w:rFonts w:ascii="宋体" w:hAnsi="宋体" w:hint="eastAsia"/>
              </w:rPr>
              <w:t>■</w:t>
            </w:r>
            <w:r>
              <w:rPr>
                <w:rFonts w:hint="eastAsia"/>
              </w:rPr>
              <w:t>接收主管部门的检查；</w:t>
            </w:r>
            <w:r>
              <w:rPr>
                <w:rFonts w:ascii="宋体" w:hAnsi="宋体" w:hint="eastAsia"/>
              </w:rPr>
              <w:t>■</w:t>
            </w:r>
            <w:r>
              <w:rPr>
                <w:rFonts w:hint="eastAsia"/>
              </w:rPr>
              <w:t>水源水</w:t>
            </w:r>
            <w:r>
              <w:t>/</w:t>
            </w:r>
            <w:r>
              <w:rPr>
                <w:rFonts w:hint="eastAsia"/>
              </w:rPr>
              <w:t>产品的检测；</w:t>
            </w:r>
            <w:r>
              <w:rPr>
                <w:rFonts w:ascii="宋体" w:hAnsi="宋体" w:hint="eastAsia"/>
              </w:rPr>
              <w:t>■</w:t>
            </w:r>
            <w:r>
              <w:rPr>
                <w:rFonts w:hint="eastAsia"/>
              </w:rPr>
              <w:t>计量器具的检定。</w:t>
            </w:r>
          </w:p>
          <w:p w:rsidR="00C93D5D" w:rsidRDefault="00C93D5D">
            <w:pPr>
              <w:rPr>
                <w:rFonts w:ascii="宋体" w:cs="宋体"/>
                <w:color w:val="000000"/>
                <w:kern w:val="0"/>
                <w:sz w:val="20"/>
              </w:rPr>
            </w:pPr>
            <w:r>
              <w:rPr>
                <w:rFonts w:ascii="宋体" w:hAnsi="宋体" w:hint="eastAsia"/>
              </w:rPr>
              <w:t>□环境影响等级；□消防验收</w:t>
            </w:r>
          </w:p>
        </w:tc>
        <w:tc>
          <w:tcPr>
            <w:tcW w:w="1585" w:type="dxa"/>
          </w:tcPr>
          <w:p w:rsidR="00C93D5D" w:rsidRDefault="00C93D5D">
            <w:r>
              <w:rPr>
                <w:rFonts w:hint="eastAsia"/>
              </w:rPr>
              <w:t>符合</w:t>
            </w:r>
          </w:p>
        </w:tc>
      </w:tr>
      <w:tr w:rsidR="00C93D5D">
        <w:trPr>
          <w:trHeight w:val="1694"/>
        </w:trPr>
        <w:tc>
          <w:tcPr>
            <w:tcW w:w="2160" w:type="dxa"/>
          </w:tcPr>
          <w:p w:rsidR="00C93D5D" w:rsidRDefault="00C93D5D"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</w:rPr>
              <w:t>内部审核</w:t>
            </w:r>
          </w:p>
        </w:tc>
        <w:tc>
          <w:tcPr>
            <w:tcW w:w="960" w:type="dxa"/>
          </w:tcPr>
          <w:p w:rsidR="00C93D5D" w:rsidRDefault="00C93D5D">
            <w:r>
              <w:t>Q:9.2</w:t>
            </w:r>
          </w:p>
          <w:p w:rsidR="00C93D5D" w:rsidRDefault="00C93D5D">
            <w:r>
              <w:t>H</w:t>
            </w:r>
            <w:r>
              <w:rPr>
                <w:rFonts w:hint="eastAsia"/>
              </w:rPr>
              <w:t>：</w:t>
            </w:r>
            <w:r>
              <w:t>5.4</w:t>
            </w:r>
          </w:p>
        </w:tc>
        <w:tc>
          <w:tcPr>
            <w:tcW w:w="10004" w:type="dxa"/>
          </w:tcPr>
          <w:p w:rsidR="00C93D5D" w:rsidRDefault="00C93D5D">
            <w:pPr>
              <w:spacing w:line="360" w:lineRule="auto"/>
            </w:pPr>
            <w:r>
              <w:rPr>
                <w:rFonts w:hint="eastAsia"/>
              </w:rPr>
              <w:t>有《内审控制程序》；</w:t>
            </w:r>
            <w:r>
              <w:rPr>
                <w:color w:val="000000"/>
              </w:rPr>
              <w:t>2020-07-01~02</w:t>
            </w:r>
            <w:r>
              <w:rPr>
                <w:rFonts w:hint="eastAsia"/>
                <w:color w:val="000000"/>
              </w:rPr>
              <w:t>实施</w:t>
            </w:r>
            <w:r>
              <w:rPr>
                <w:rFonts w:hint="eastAsia"/>
              </w:rPr>
              <w:t>了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QMS/ HACCP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</w:rPr>
              <w:t>一体化审核；</w:t>
            </w:r>
          </w:p>
          <w:p w:rsidR="00C93D5D" w:rsidRDefault="00C93D5D">
            <w:pPr>
              <w:spacing w:before="120"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提供：本年度</w:t>
            </w:r>
            <w:r>
              <w:rPr>
                <w:rFonts w:ascii="宋体" w:hAnsi="宋体"/>
                <w:sz w:val="24"/>
              </w:rPr>
              <w:t>GB/T19001</w:t>
            </w:r>
            <w:r>
              <w:rPr>
                <w:rFonts w:ascii="宋体" w:hAnsi="宋体" w:hint="eastAsia"/>
                <w:sz w:val="24"/>
              </w:rPr>
              <w:t>和</w:t>
            </w:r>
            <w:r>
              <w:rPr>
                <w:rFonts w:ascii="宋体" w:hAnsi="宋体"/>
                <w:sz w:val="24"/>
              </w:rPr>
              <w:t>GB/T27341</w:t>
            </w:r>
            <w:r>
              <w:rPr>
                <w:rFonts w:ascii="宋体" w:hAnsi="宋体" w:hint="eastAsia"/>
                <w:sz w:val="24"/>
              </w:rPr>
              <w:t>内审计划</w:t>
            </w:r>
            <w:r>
              <w:rPr>
                <w:rFonts w:ascii="宋体" w:hAnsi="宋体" w:cs="宋体" w:hint="eastAsia"/>
                <w:sz w:val="24"/>
              </w:rPr>
              <w:t>、</w:t>
            </w:r>
            <w:r>
              <w:rPr>
                <w:rFonts w:ascii="宋体" w:hAnsi="宋体" w:hint="eastAsia"/>
                <w:sz w:val="24"/>
              </w:rPr>
              <w:t>内审实施计划</w:t>
            </w:r>
            <w:r>
              <w:rPr>
                <w:rFonts w:ascii="宋体" w:hAnsi="宋体" w:cs="宋体" w:hint="eastAsia"/>
                <w:sz w:val="24"/>
              </w:rPr>
              <w:t>、</w:t>
            </w:r>
            <w:r>
              <w:rPr>
                <w:rFonts w:ascii="宋体" w:hAnsi="宋体" w:hint="eastAsia"/>
                <w:sz w:val="24"/>
              </w:rPr>
              <w:t>内审报告</w:t>
            </w:r>
            <w:r>
              <w:rPr>
                <w:rFonts w:ascii="宋体" w:hAnsi="宋体" w:cs="宋体" w:hint="eastAsia"/>
                <w:sz w:val="24"/>
              </w:rPr>
              <w:t>、</w:t>
            </w:r>
            <w:r>
              <w:rPr>
                <w:rFonts w:ascii="宋体" w:hAnsi="宋体" w:hint="eastAsia"/>
                <w:sz w:val="24"/>
              </w:rPr>
              <w:t>内审检查表</w:t>
            </w:r>
            <w:r>
              <w:rPr>
                <w:rFonts w:ascii="宋体" w:hAnsi="宋体" w:cs="宋体" w:hint="eastAsia"/>
                <w:sz w:val="24"/>
              </w:rPr>
              <w:t>、</w:t>
            </w:r>
            <w:r>
              <w:rPr>
                <w:rFonts w:ascii="宋体" w:hAnsi="宋体" w:hint="eastAsia"/>
                <w:sz w:val="24"/>
              </w:rPr>
              <w:t>不符合报告。</w:t>
            </w:r>
          </w:p>
          <w:p w:rsidR="00C93D5D" w:rsidRDefault="00C93D5D">
            <w:pPr>
              <w:spacing w:before="120" w:line="340" w:lineRule="exact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编制：陈荣华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批准：</w:t>
            </w:r>
            <w:r>
              <w:rPr>
                <w:rFonts w:ascii="宋体" w:hAnsi="宋体" w:hint="eastAsia"/>
                <w:color w:val="000000"/>
                <w:sz w:val="24"/>
              </w:rPr>
              <w:t>陈道赏</w:t>
            </w:r>
          </w:p>
          <w:p w:rsidR="00C93D5D" w:rsidRDefault="00C93D5D">
            <w:pPr>
              <w:spacing w:line="32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组长：陈荣华，组员：章金叶、楼丽娜</w:t>
            </w:r>
          </w:p>
          <w:p w:rsidR="00C93D5D" w:rsidRDefault="00C93D5D">
            <w:pPr>
              <w:spacing w:line="320" w:lineRule="exact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不符合项</w:t>
            </w:r>
            <w:r>
              <w:rPr>
                <w:rFonts w:ascii="宋体" w:hAnsi="宋体"/>
                <w:color w:val="000000"/>
                <w:sz w:val="24"/>
              </w:rPr>
              <w:t>5</w:t>
            </w:r>
            <w:r>
              <w:rPr>
                <w:rFonts w:ascii="宋体" w:hAnsi="宋体" w:hint="eastAsia"/>
                <w:color w:val="000000"/>
                <w:sz w:val="24"/>
              </w:rPr>
              <w:t>项，已整改</w:t>
            </w:r>
            <w:r>
              <w:rPr>
                <w:rFonts w:ascii="宋体"/>
                <w:color w:val="000000"/>
                <w:sz w:val="24"/>
              </w:rPr>
              <w:t>.</w:t>
            </w:r>
          </w:p>
          <w:p w:rsidR="00C93D5D" w:rsidRDefault="00C93D5D">
            <w:pPr>
              <w:pStyle w:val="NoSpacing"/>
              <w:spacing w:line="340" w:lineRule="exac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确认：检查表确认其内容基本覆盖了被审核部门参与体系运行的条款。</w:t>
            </w:r>
          </w:p>
          <w:p w:rsidR="00C93D5D" w:rsidRDefault="00C93D5D">
            <w:pPr>
              <w:spacing w:line="360" w:lineRule="auto"/>
            </w:pPr>
            <w:r>
              <w:rPr>
                <w:rFonts w:ascii="宋体" w:hAnsi="宋体" w:hint="eastAsia"/>
                <w:sz w:val="24"/>
              </w:rPr>
              <w:t>符合要求。</w:t>
            </w:r>
          </w:p>
        </w:tc>
        <w:tc>
          <w:tcPr>
            <w:tcW w:w="1585" w:type="dxa"/>
          </w:tcPr>
          <w:p w:rsidR="00C93D5D" w:rsidRDefault="00C93D5D">
            <w:r>
              <w:rPr>
                <w:rFonts w:hint="eastAsia"/>
              </w:rPr>
              <w:t>符合</w:t>
            </w:r>
          </w:p>
        </w:tc>
      </w:tr>
      <w:tr w:rsidR="00C93D5D">
        <w:trPr>
          <w:trHeight w:val="1101"/>
        </w:trPr>
        <w:tc>
          <w:tcPr>
            <w:tcW w:w="2160" w:type="dxa"/>
          </w:tcPr>
          <w:p w:rsidR="00C93D5D" w:rsidRDefault="00C93D5D"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</w:rPr>
              <w:t>管理评审</w:t>
            </w:r>
          </w:p>
        </w:tc>
        <w:tc>
          <w:tcPr>
            <w:tcW w:w="960" w:type="dxa"/>
          </w:tcPr>
          <w:p w:rsidR="00C93D5D" w:rsidRDefault="00C93D5D">
            <w:r>
              <w:t>Q:9.3</w:t>
            </w:r>
          </w:p>
          <w:p w:rsidR="00C93D5D" w:rsidRDefault="00C93D5D">
            <w:r>
              <w:t>10.1</w:t>
            </w:r>
          </w:p>
          <w:p w:rsidR="00C93D5D" w:rsidRDefault="00C93D5D">
            <w:r>
              <w:t>10.3</w:t>
            </w:r>
          </w:p>
          <w:p w:rsidR="00C93D5D" w:rsidRDefault="00C93D5D">
            <w:r>
              <w:t>H</w:t>
            </w:r>
            <w:r>
              <w:rPr>
                <w:rFonts w:hint="eastAsia"/>
              </w:rPr>
              <w:t>：</w:t>
            </w:r>
            <w:r>
              <w:t>5.5</w:t>
            </w:r>
          </w:p>
        </w:tc>
        <w:tc>
          <w:tcPr>
            <w:tcW w:w="10004" w:type="dxa"/>
          </w:tcPr>
          <w:p w:rsidR="00C93D5D" w:rsidRDefault="00C93D5D">
            <w:pPr>
              <w:spacing w:line="360" w:lineRule="auto"/>
            </w:pPr>
            <w:r>
              <w:rPr>
                <w:rFonts w:hint="eastAsia"/>
              </w:rPr>
              <w:t>有《管理评审控制程序》；</w:t>
            </w:r>
            <w:r>
              <w:rPr>
                <w:color w:val="000000"/>
              </w:rPr>
              <w:t>2020-07-10</w:t>
            </w:r>
            <w:r>
              <w:rPr>
                <w:rFonts w:hint="eastAsia"/>
                <w:color w:val="000000"/>
              </w:rPr>
              <w:t>实施</w:t>
            </w:r>
            <w:r>
              <w:rPr>
                <w:rFonts w:hint="eastAsia"/>
              </w:rPr>
              <w:t>了</w:t>
            </w:r>
            <w:r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QMS/ HACCP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</w:rPr>
              <w:t>一体化管理评审；</w:t>
            </w:r>
          </w:p>
          <w:p w:rsidR="00C93D5D" w:rsidRDefault="00C93D5D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提供：《管理评审会议记录》</w:t>
            </w:r>
          </w:p>
          <w:p w:rsidR="00C93D5D" w:rsidRDefault="00C93D5D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内容如下：评审内容摘要、评审结论、改进项目建议。</w:t>
            </w:r>
          </w:p>
          <w:p w:rsidR="00C93D5D" w:rsidRDefault="00C93D5D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提供：《管理评审报告》编制：章金叶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审核</w:t>
            </w:r>
            <w:r>
              <w:rPr>
                <w:color w:val="000000"/>
                <w:sz w:val="24"/>
              </w:rPr>
              <w:t>:</w:t>
            </w:r>
            <w:r>
              <w:rPr>
                <w:rFonts w:hint="eastAsia"/>
                <w:color w:val="000000"/>
                <w:sz w:val="24"/>
              </w:rPr>
              <w:t>陈荣华</w:t>
            </w:r>
            <w:r>
              <w:rPr>
                <w:color w:val="000000"/>
                <w:sz w:val="24"/>
              </w:rPr>
              <w:t xml:space="preserve">  </w:t>
            </w:r>
            <w:r>
              <w:rPr>
                <w:rFonts w:hint="eastAsia"/>
                <w:color w:val="000000"/>
                <w:sz w:val="24"/>
              </w:rPr>
              <w:t>批准：陈道赏；</w:t>
            </w:r>
          </w:p>
          <w:p w:rsidR="00C93D5D" w:rsidRDefault="00C93D5D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报告内容如下：管评时间、地点、主持人、参加人员、评审内容等</w:t>
            </w:r>
          </w:p>
          <w:p w:rsidR="00C93D5D" w:rsidRDefault="00C93D5D">
            <w:pPr>
              <w:spacing w:line="320" w:lineRule="exact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2</w:t>
            </w:r>
            <w:r>
              <w:rPr>
                <w:rFonts w:ascii="宋体" w:hAnsi="宋体" w:hint="eastAsia"/>
                <w:color w:val="000000"/>
                <w:sz w:val="24"/>
              </w:rPr>
              <w:t>项改进项已整改</w:t>
            </w:r>
            <w:r>
              <w:rPr>
                <w:rFonts w:ascii="宋体" w:hint="eastAsia"/>
                <w:color w:val="000000"/>
                <w:sz w:val="24"/>
              </w:rPr>
              <w:t>。</w:t>
            </w:r>
          </w:p>
          <w:p w:rsidR="00C93D5D" w:rsidRDefault="00C93D5D">
            <w:r>
              <w:rPr>
                <w:rFonts w:hint="eastAsia"/>
                <w:color w:val="000000"/>
                <w:sz w:val="24"/>
              </w:rPr>
              <w:t>评审结论：通过公司</w:t>
            </w:r>
            <w:r>
              <w:rPr>
                <w:szCs w:val="21"/>
              </w:rPr>
              <w:t>QMS/ HACCP</w:t>
            </w:r>
            <w:r>
              <w:rPr>
                <w:rFonts w:hint="eastAsia"/>
                <w:color w:val="000000"/>
                <w:sz w:val="24"/>
              </w:rPr>
              <w:t>运行表明，各过程食品安全卫生要求受控、食品安全管理前提性方案、操作性前提方案、</w:t>
            </w:r>
            <w:r>
              <w:rPr>
                <w:color w:val="000000"/>
                <w:sz w:val="24"/>
              </w:rPr>
              <w:t>HACCP</w:t>
            </w:r>
            <w:r>
              <w:rPr>
                <w:rFonts w:hint="eastAsia"/>
                <w:color w:val="000000"/>
                <w:sz w:val="24"/>
              </w:rPr>
              <w:t>计划和食品安全管理手册、程序文件措施基本有效，体系运行基本有效。</w:t>
            </w:r>
          </w:p>
          <w:p w:rsidR="00C93D5D" w:rsidRDefault="00C93D5D"/>
        </w:tc>
        <w:tc>
          <w:tcPr>
            <w:tcW w:w="1585" w:type="dxa"/>
          </w:tcPr>
          <w:p w:rsidR="00C93D5D" w:rsidRDefault="00C93D5D">
            <w:r>
              <w:rPr>
                <w:rFonts w:hint="eastAsia"/>
              </w:rPr>
              <w:t>符合</w:t>
            </w:r>
          </w:p>
        </w:tc>
      </w:tr>
      <w:tr w:rsidR="00C93D5D">
        <w:trPr>
          <w:trHeight w:val="1101"/>
        </w:trPr>
        <w:tc>
          <w:tcPr>
            <w:tcW w:w="2160" w:type="dxa"/>
          </w:tcPr>
          <w:p w:rsidR="00C93D5D" w:rsidRDefault="00C93D5D">
            <w:pPr>
              <w:spacing w:line="360" w:lineRule="auto"/>
              <w:jc w:val="left"/>
            </w:pPr>
            <w:r>
              <w:rPr>
                <w:rFonts w:hint="eastAsia"/>
              </w:rPr>
              <w:t>监视、测量、评价、分析</w:t>
            </w:r>
          </w:p>
        </w:tc>
        <w:tc>
          <w:tcPr>
            <w:tcW w:w="960" w:type="dxa"/>
          </w:tcPr>
          <w:p w:rsidR="00C93D5D" w:rsidRDefault="00C93D5D">
            <w:r>
              <w:t>Q9.1.1</w:t>
            </w:r>
          </w:p>
          <w:p w:rsidR="00C93D5D" w:rsidRDefault="00C93D5D">
            <w:r>
              <w:t>9.1.3</w:t>
            </w:r>
          </w:p>
        </w:tc>
        <w:tc>
          <w:tcPr>
            <w:tcW w:w="10004" w:type="dxa"/>
          </w:tcPr>
          <w:p w:rsidR="00C93D5D" w:rsidRDefault="00C93D5D">
            <w:pPr>
              <w:spacing w:line="360" w:lineRule="auto"/>
            </w:pPr>
            <w:r>
              <w:rPr>
                <w:rFonts w:hint="eastAsia"/>
              </w:rPr>
              <w:t>负责人介绍，目前公司通过内审、顾客满意、产品及过程监测等实施对体系及产品的监测管理工作；同时通过管理评审、数据分析、不合格管理、目标管理等实施对管理体系的改进。</w:t>
            </w:r>
          </w:p>
        </w:tc>
        <w:tc>
          <w:tcPr>
            <w:tcW w:w="1585" w:type="dxa"/>
          </w:tcPr>
          <w:p w:rsidR="00C93D5D" w:rsidRDefault="00C93D5D"/>
        </w:tc>
      </w:tr>
      <w:tr w:rsidR="00C93D5D">
        <w:trPr>
          <w:trHeight w:val="1101"/>
        </w:trPr>
        <w:tc>
          <w:tcPr>
            <w:tcW w:w="2160" w:type="dxa"/>
          </w:tcPr>
          <w:p w:rsidR="00C93D5D" w:rsidRDefault="00C93D5D">
            <w:pPr>
              <w:spacing w:line="360" w:lineRule="auto"/>
              <w:jc w:val="left"/>
            </w:pPr>
            <w:r>
              <w:rPr>
                <w:rFonts w:hint="eastAsia"/>
              </w:rPr>
              <w:t>应急准备和相应控制</w:t>
            </w:r>
          </w:p>
        </w:tc>
        <w:tc>
          <w:tcPr>
            <w:tcW w:w="960" w:type="dxa"/>
          </w:tcPr>
          <w:p w:rsidR="00C93D5D" w:rsidRDefault="00C93D5D">
            <w:r>
              <w:t>H</w:t>
            </w:r>
            <w:r>
              <w:rPr>
                <w:rFonts w:hint="eastAsia"/>
              </w:rPr>
              <w:t>：</w:t>
            </w:r>
            <w:r>
              <w:t>6.8</w:t>
            </w:r>
          </w:p>
        </w:tc>
        <w:tc>
          <w:tcPr>
            <w:tcW w:w="10004" w:type="dxa"/>
          </w:tcPr>
          <w:p w:rsidR="00C93D5D" w:rsidRDefault="00C93D5D">
            <w:r>
              <w:rPr>
                <w:rFonts w:hint="eastAsia"/>
              </w:rPr>
              <w:t>有《应急预案》</w:t>
            </w:r>
          </w:p>
          <w:p w:rsidR="00C93D5D" w:rsidRDefault="00C93D5D">
            <w:r>
              <w:rPr>
                <w:rFonts w:hint="eastAsia"/>
              </w:rPr>
              <w:t>包括：</w:t>
            </w:r>
          </w:p>
          <w:p w:rsidR="00C93D5D" w:rsidRDefault="00C93D5D">
            <w:r>
              <w:rPr>
                <w:rFonts w:ascii="宋体" w:hAnsi="宋体" w:hint="eastAsia"/>
              </w:rPr>
              <w:t>■</w:t>
            </w:r>
            <w:r>
              <w:rPr>
                <w:rFonts w:hint="eastAsia"/>
              </w:rPr>
              <w:t>有毒有害物质流失；</w:t>
            </w:r>
            <w:r>
              <w:rPr>
                <w:rFonts w:ascii="宋体" w:hAnsi="宋体" w:hint="eastAsia"/>
              </w:rPr>
              <w:t>■</w:t>
            </w:r>
            <w:r>
              <w:rPr>
                <w:rFonts w:hint="eastAsia"/>
              </w:rPr>
              <w:t>食源性疾患；</w:t>
            </w:r>
            <w:r>
              <w:rPr>
                <w:rFonts w:ascii="宋体" w:hAnsi="宋体" w:hint="eastAsia"/>
              </w:rPr>
              <w:t>■</w:t>
            </w:r>
            <w:r>
              <w:rPr>
                <w:rFonts w:hint="eastAsia"/>
              </w:rPr>
              <w:t>能源终端；</w:t>
            </w:r>
            <w:r>
              <w:rPr>
                <w:rFonts w:ascii="宋体" w:hAnsi="宋体" w:hint="eastAsia"/>
              </w:rPr>
              <w:t>■长时间设备故障；■原材料污染；■火灾</w:t>
            </w:r>
          </w:p>
          <w:p w:rsidR="00C93D5D" w:rsidRDefault="00C93D5D">
            <w:pPr>
              <w:rPr>
                <w:color w:val="000000"/>
              </w:rPr>
            </w:pPr>
            <w:bookmarkStart w:id="0" w:name="_GoBack"/>
            <w:bookmarkEnd w:id="0"/>
          </w:p>
          <w:p w:rsidR="00C93D5D" w:rsidRDefault="00C93D5D">
            <w:pPr>
              <w:rPr>
                <w:color w:val="000000"/>
              </w:rPr>
            </w:pPr>
            <w:r>
              <w:rPr>
                <w:rFonts w:hint="eastAsia"/>
                <w:color w:val="000000"/>
                <w:szCs w:val="21"/>
              </w:rPr>
              <w:t>应急演练记录：</w:t>
            </w:r>
            <w:r>
              <w:rPr>
                <w:color w:val="000000"/>
                <w:szCs w:val="21"/>
                <w:u w:val="single"/>
              </w:rPr>
              <w:t xml:space="preserve"> 2020 </w:t>
            </w:r>
            <w:r>
              <w:rPr>
                <w:rFonts w:hint="eastAsia"/>
                <w:color w:val="000000"/>
                <w:szCs w:val="21"/>
              </w:rPr>
              <w:t>年</w:t>
            </w:r>
            <w:r>
              <w:rPr>
                <w:color w:val="000000"/>
                <w:szCs w:val="21"/>
                <w:u w:val="single"/>
              </w:rPr>
              <w:t xml:space="preserve"> 6 </w:t>
            </w:r>
            <w:r>
              <w:rPr>
                <w:rFonts w:hint="eastAsia"/>
                <w:color w:val="000000"/>
                <w:szCs w:val="21"/>
              </w:rPr>
              <w:t>月</w:t>
            </w:r>
            <w:r>
              <w:rPr>
                <w:color w:val="000000"/>
                <w:szCs w:val="21"/>
                <w:u w:val="single"/>
              </w:rPr>
              <w:t xml:space="preserve"> 20</w:t>
            </w:r>
            <w:r>
              <w:rPr>
                <w:rFonts w:hint="eastAsia"/>
                <w:color w:val="000000"/>
                <w:szCs w:val="21"/>
              </w:rPr>
              <w:t>日进行了应急演练，紧急事件原因</w:t>
            </w:r>
            <w:r>
              <w:rPr>
                <w:color w:val="000000"/>
                <w:szCs w:val="21"/>
                <w:u w:val="single"/>
              </w:rPr>
              <w:t xml:space="preserve">   </w:t>
            </w:r>
            <w:r>
              <w:rPr>
                <w:rFonts w:hint="eastAsia"/>
                <w:color w:val="000000"/>
                <w:szCs w:val="21"/>
                <w:u w:val="single"/>
              </w:rPr>
              <w:t>停电、停水</w:t>
            </w:r>
            <w:r>
              <w:rPr>
                <w:color w:val="000000"/>
                <w:szCs w:val="21"/>
                <w:u w:val="single"/>
              </w:rPr>
              <w:t xml:space="preserve">   </w:t>
            </w:r>
            <w:r>
              <w:rPr>
                <w:rFonts w:hint="eastAsia"/>
                <w:color w:val="000000"/>
                <w:szCs w:val="21"/>
              </w:rPr>
              <w:t>，受影响的产品批号</w:t>
            </w:r>
            <w:r>
              <w:rPr>
                <w:color w:val="000000"/>
                <w:szCs w:val="21"/>
                <w:u w:val="single"/>
              </w:rPr>
              <w:t xml:space="preserve"> 20200620  </w:t>
            </w:r>
            <w:r>
              <w:rPr>
                <w:rFonts w:hint="eastAsia"/>
                <w:color w:val="000000"/>
                <w:szCs w:val="21"/>
              </w:rPr>
              <w:t>，处置有效性</w:t>
            </w:r>
            <w:r>
              <w:rPr>
                <w:color w:val="000000"/>
                <w:szCs w:val="21"/>
                <w:u w:val="single"/>
              </w:rPr>
              <w:t xml:space="preserve">   </w:t>
            </w:r>
            <w:r>
              <w:rPr>
                <w:rFonts w:hint="eastAsia"/>
                <w:color w:val="000000"/>
                <w:szCs w:val="21"/>
                <w:u w:val="single"/>
              </w:rPr>
              <w:t>较好</w:t>
            </w:r>
            <w:r>
              <w:rPr>
                <w:color w:val="000000"/>
                <w:szCs w:val="21"/>
                <w:u w:val="single"/>
              </w:rPr>
              <w:t xml:space="preserve">   </w:t>
            </w:r>
          </w:p>
          <w:p w:rsidR="00C93D5D" w:rsidRDefault="00C93D5D">
            <w:pPr>
              <w:rPr>
                <w:color w:val="000000"/>
              </w:rPr>
            </w:pPr>
          </w:p>
          <w:p w:rsidR="00C93D5D" w:rsidRDefault="00C93D5D">
            <w:pPr>
              <w:rPr>
                <w:color w:val="000000"/>
                <w:szCs w:val="21"/>
                <w:u w:val="single"/>
              </w:rPr>
            </w:pPr>
            <w:r>
              <w:rPr>
                <w:rFonts w:hint="eastAsia"/>
                <w:color w:val="000000"/>
                <w:szCs w:val="21"/>
                <w:u w:val="single"/>
              </w:rPr>
              <w:t>近一年没有发生过质量</w:t>
            </w:r>
            <w:r>
              <w:rPr>
                <w:color w:val="000000"/>
                <w:szCs w:val="21"/>
                <w:u w:val="single"/>
              </w:rPr>
              <w:t>/</w:t>
            </w:r>
            <w:r>
              <w:rPr>
                <w:rFonts w:hint="eastAsia"/>
                <w:color w:val="000000"/>
                <w:szCs w:val="21"/>
                <w:u w:val="single"/>
              </w:rPr>
              <w:t>食品安全的紧急事件。</w:t>
            </w:r>
          </w:p>
          <w:p w:rsidR="00C93D5D" w:rsidRDefault="00C93D5D">
            <w:pPr>
              <w:spacing w:line="360" w:lineRule="auto"/>
            </w:pPr>
          </w:p>
        </w:tc>
        <w:tc>
          <w:tcPr>
            <w:tcW w:w="1585" w:type="dxa"/>
          </w:tcPr>
          <w:p w:rsidR="00C93D5D" w:rsidRDefault="00C93D5D">
            <w:r>
              <w:rPr>
                <w:rFonts w:hint="eastAsia"/>
              </w:rPr>
              <w:t>符合</w:t>
            </w:r>
          </w:p>
        </w:tc>
      </w:tr>
      <w:tr w:rsidR="00C93D5D">
        <w:trPr>
          <w:trHeight w:val="2110"/>
        </w:trPr>
        <w:tc>
          <w:tcPr>
            <w:tcW w:w="2160" w:type="dxa"/>
          </w:tcPr>
          <w:p w:rsidR="00C93D5D" w:rsidRDefault="00C93D5D">
            <w:pPr>
              <w:spacing w:line="400" w:lineRule="exact"/>
            </w:pPr>
            <w:r>
              <w:rPr>
                <w:rFonts w:hint="eastAsia"/>
              </w:rPr>
              <w:t>重大投诉处理、产品召回、重大质量</w:t>
            </w:r>
            <w:r>
              <w:t>/</w:t>
            </w:r>
            <w:r>
              <w:rPr>
                <w:rFonts w:hint="eastAsia"/>
              </w:rPr>
              <w:t>食品安全事故</w:t>
            </w:r>
          </w:p>
        </w:tc>
        <w:tc>
          <w:tcPr>
            <w:tcW w:w="960" w:type="dxa"/>
          </w:tcPr>
          <w:p w:rsidR="00C93D5D" w:rsidRDefault="00C93D5D">
            <w:pPr>
              <w:jc w:val="left"/>
            </w:pPr>
            <w:r>
              <w:t>Q:8.2</w:t>
            </w:r>
          </w:p>
          <w:p w:rsidR="00C93D5D" w:rsidRDefault="00C93D5D">
            <w:pPr>
              <w:jc w:val="left"/>
            </w:pPr>
            <w:r>
              <w:t>/10.2</w:t>
            </w:r>
          </w:p>
          <w:p w:rsidR="00C93D5D" w:rsidRDefault="00C93D5D">
            <w:pPr>
              <w:jc w:val="left"/>
            </w:pPr>
            <w:r>
              <w:t>H</w:t>
            </w:r>
            <w:r>
              <w:rPr>
                <w:rFonts w:hint="eastAsia"/>
              </w:rPr>
              <w:t>：</w:t>
            </w:r>
            <w:r>
              <w:t>6.8</w:t>
            </w:r>
          </w:p>
        </w:tc>
        <w:tc>
          <w:tcPr>
            <w:tcW w:w="10004" w:type="dxa"/>
          </w:tcPr>
          <w:p w:rsidR="00C93D5D" w:rsidRDefault="00C93D5D">
            <w:r>
              <w:rPr>
                <w:rFonts w:hint="eastAsia"/>
              </w:rPr>
              <w:t>近一年没有发生过质量</w:t>
            </w:r>
            <w:r>
              <w:t>/</w:t>
            </w:r>
            <w:r>
              <w:rPr>
                <w:rFonts w:hint="eastAsia"/>
              </w:rPr>
              <w:t>食品安全的重大投诉；</w:t>
            </w:r>
          </w:p>
          <w:p w:rsidR="00C93D5D" w:rsidRDefault="00C93D5D">
            <w:r>
              <w:rPr>
                <w:rFonts w:hint="eastAsia"/>
              </w:rPr>
              <w:t>近一年没有发生过质量</w:t>
            </w:r>
            <w:r>
              <w:t>/</w:t>
            </w:r>
            <w:r>
              <w:rPr>
                <w:rFonts w:hint="eastAsia"/>
              </w:rPr>
              <w:t>食品安全引起的产品召回；</w:t>
            </w:r>
          </w:p>
          <w:p w:rsidR="00C93D5D" w:rsidRDefault="00C93D5D">
            <w:r>
              <w:rPr>
                <w:rFonts w:hint="eastAsia"/>
              </w:rPr>
              <w:t>近一年没有发生过质量</w:t>
            </w:r>
            <w:r>
              <w:t>/</w:t>
            </w:r>
            <w:r>
              <w:rPr>
                <w:rFonts w:hint="eastAsia"/>
              </w:rPr>
              <w:t>食品安全的重大事故；</w:t>
            </w:r>
          </w:p>
          <w:p w:rsidR="00C93D5D" w:rsidRDefault="00C93D5D">
            <w:r>
              <w:rPr>
                <w:rFonts w:hint="eastAsia"/>
              </w:rPr>
              <w:t>近一年没有发生过违规事件。</w:t>
            </w:r>
          </w:p>
        </w:tc>
        <w:tc>
          <w:tcPr>
            <w:tcW w:w="1585" w:type="dxa"/>
          </w:tcPr>
          <w:p w:rsidR="00C93D5D" w:rsidRDefault="00C93D5D">
            <w:r>
              <w:rPr>
                <w:rFonts w:hint="eastAsia"/>
              </w:rPr>
              <w:t>符合</w:t>
            </w:r>
          </w:p>
        </w:tc>
      </w:tr>
      <w:tr w:rsidR="00C93D5D">
        <w:trPr>
          <w:trHeight w:val="1461"/>
        </w:trPr>
        <w:tc>
          <w:tcPr>
            <w:tcW w:w="2160" w:type="dxa"/>
          </w:tcPr>
          <w:p w:rsidR="00C93D5D" w:rsidRDefault="00C93D5D">
            <w:pPr>
              <w:spacing w:line="400" w:lineRule="exact"/>
            </w:pPr>
            <w:r>
              <w:rPr>
                <w:rFonts w:hint="eastAsia"/>
                <w:szCs w:val="21"/>
              </w:rPr>
              <w:t>主管机构的抽查</w:t>
            </w:r>
          </w:p>
        </w:tc>
        <w:tc>
          <w:tcPr>
            <w:tcW w:w="960" w:type="dxa"/>
          </w:tcPr>
          <w:p w:rsidR="00C93D5D" w:rsidRDefault="00C93D5D">
            <w:pPr>
              <w:jc w:val="left"/>
            </w:pPr>
            <w:r>
              <w:t>Q:10.2</w:t>
            </w:r>
          </w:p>
          <w:p w:rsidR="00C93D5D" w:rsidRDefault="00C93D5D">
            <w:pPr>
              <w:jc w:val="left"/>
            </w:pPr>
            <w:r>
              <w:t>H</w:t>
            </w:r>
            <w:r>
              <w:rPr>
                <w:rFonts w:hint="eastAsia"/>
              </w:rPr>
              <w:t>：</w:t>
            </w:r>
            <w:r>
              <w:t>7.8</w:t>
            </w:r>
          </w:p>
        </w:tc>
        <w:tc>
          <w:tcPr>
            <w:tcW w:w="10004" w:type="dxa"/>
          </w:tcPr>
          <w:p w:rsidR="00C93D5D" w:rsidRDefault="00C93D5D">
            <w:pPr>
              <w:rPr>
                <w:szCs w:val="21"/>
              </w:rPr>
            </w:pPr>
            <w:r>
              <w:rPr>
                <w:rFonts w:hint="eastAsia"/>
              </w:rPr>
              <w:t>近一年中当地</w:t>
            </w:r>
            <w:r>
              <w:rPr>
                <w:rFonts w:hint="eastAsia"/>
                <w:szCs w:val="21"/>
              </w:rPr>
              <w:t>主管机构（</w:t>
            </w:r>
            <w:r>
              <w:rPr>
                <w:rFonts w:ascii="宋体" w:hAnsi="宋体" w:hint="eastAsia"/>
                <w:szCs w:val="21"/>
              </w:rPr>
              <w:t>■</w:t>
            </w:r>
            <w:r>
              <w:rPr>
                <w:rFonts w:hint="eastAsia"/>
                <w:szCs w:val="21"/>
              </w:rPr>
              <w:t>市场监督管理局、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环保局、</w:t>
            </w:r>
            <w:r>
              <w:rPr>
                <w:rFonts w:ascii="宋体" w:hAnsi="宋体" w:hint="eastAsia"/>
                <w:szCs w:val="21"/>
              </w:rPr>
              <w:t>■</w:t>
            </w:r>
            <w:r>
              <w:rPr>
                <w:rFonts w:hint="eastAsia"/>
                <w:szCs w:val="21"/>
              </w:rPr>
              <w:t>消防大队、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安监局等）到现场来过检查，没有处罚和整改意见；</w:t>
            </w:r>
          </w:p>
          <w:p w:rsidR="00C93D5D" w:rsidRDefault="00C93D5D"/>
        </w:tc>
        <w:tc>
          <w:tcPr>
            <w:tcW w:w="1585" w:type="dxa"/>
          </w:tcPr>
          <w:p w:rsidR="00C93D5D" w:rsidRDefault="00C93D5D">
            <w:r>
              <w:rPr>
                <w:rFonts w:hint="eastAsia"/>
              </w:rPr>
              <w:t>符合</w:t>
            </w:r>
          </w:p>
        </w:tc>
      </w:tr>
    </w:tbl>
    <w:p w:rsidR="00C93D5D" w:rsidRDefault="00C93D5D">
      <w:pPr>
        <w:jc w:val="center"/>
      </w:pPr>
    </w:p>
    <w:p w:rsidR="00C93D5D" w:rsidRDefault="00C93D5D">
      <w:pPr>
        <w:pStyle w:val="Footer"/>
      </w:pPr>
      <w:r>
        <w:rPr>
          <w:rFonts w:hint="eastAsia"/>
        </w:rPr>
        <w:t>说明：不符合标注</w:t>
      </w:r>
      <w:r>
        <w:t>N</w:t>
      </w:r>
    </w:p>
    <w:sectPr w:rsidR="00C93D5D" w:rsidSect="0004494D">
      <w:headerReference w:type="default" r:id="rId6"/>
      <w:footerReference w:type="default" r:id="rId7"/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3D5D" w:rsidRDefault="00C93D5D" w:rsidP="0004494D">
      <w:r>
        <w:separator/>
      </w:r>
    </w:p>
  </w:endnote>
  <w:endnote w:type="continuationSeparator" w:id="0">
    <w:p w:rsidR="00C93D5D" w:rsidRDefault="00C93D5D" w:rsidP="000449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隶书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3D5D" w:rsidRDefault="00C93D5D">
    <w:pPr>
      <w:pStyle w:val="Footer"/>
      <w:jc w:val="center"/>
    </w:pP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>
      <w:rPr>
        <w:b/>
        <w:noProof/>
      </w:rPr>
      <w:t>1</w:t>
    </w:r>
    <w:r>
      <w:rPr>
        <w:b/>
      </w:rPr>
      <w:fldChar w:fldCharType="end"/>
    </w:r>
    <w:r>
      <w:rPr>
        <w:lang w:val="zh-CN"/>
      </w:rPr>
      <w:t xml:space="preserve"> /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>
      <w:rPr>
        <w:b/>
        <w:noProof/>
      </w:rPr>
      <w:t>6</w:t>
    </w:r>
    <w:r>
      <w:rPr>
        <w:b/>
      </w:rPr>
      <w:fldChar w:fldCharType="end"/>
    </w:r>
  </w:p>
  <w:p w:rsidR="00C93D5D" w:rsidRDefault="00C93D5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3D5D" w:rsidRDefault="00C93D5D" w:rsidP="0004494D">
      <w:r>
        <w:separator/>
      </w:r>
    </w:p>
  </w:footnote>
  <w:footnote w:type="continuationSeparator" w:id="0">
    <w:p w:rsidR="00C93D5D" w:rsidRDefault="00C93D5D" w:rsidP="000449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3D5D" w:rsidRDefault="00C93D5D" w:rsidP="00F8677A">
    <w:pPr>
      <w:pStyle w:val="Header"/>
      <w:pBdr>
        <w:bottom w:val="none" w:sz="0" w:space="0" w:color="auto"/>
      </w:pBdr>
      <w:tabs>
        <w:tab w:val="clear" w:pos="4153"/>
        <w:tab w:val="left" w:pos="8910"/>
        <w:tab w:val="left" w:pos="9142"/>
      </w:tabs>
      <w:spacing w:line="320" w:lineRule="exact"/>
      <w:ind w:leftChars="-41" w:left="31680" w:firstLineChars="450" w:firstLine="31680"/>
      <w:jc w:val="left"/>
      <w:rPr>
        <w:rStyle w:val="CharChar1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24" o:spid="_x0000_s2049" type="#_x0000_t75" style="position:absolute;left:0;text-align:left;margin-left:-.05pt;margin-top:.35pt;width:32.3pt;height:34.1pt;z-index:-251656192" wrapcoords="7033 0 4019 1440 -502 5760 -502 10080 0 15360 502 17280 7033 20640 11051 20640 13060 20640 13563 20640 20093 15360 21098 6240 15070 480 12558 0 7033 0">
          <v:imagedata r:id="rId1" o:title=""/>
          <w10:wrap type="tight"/>
        </v:shape>
      </w:pict>
    </w:r>
    <w:r>
      <w:rPr>
        <w:rStyle w:val="CharChar1"/>
        <w:rFonts w:hint="eastAsia"/>
      </w:rPr>
      <w:t>北京国标联合认证有限公司</w:t>
    </w:r>
    <w:r>
      <w:rPr>
        <w:rStyle w:val="CharChar1"/>
      </w:rPr>
      <w:tab/>
    </w:r>
    <w:r>
      <w:rPr>
        <w:rStyle w:val="CharChar1"/>
      </w:rPr>
      <w:tab/>
    </w:r>
    <w:r>
      <w:rPr>
        <w:rStyle w:val="CharChar1"/>
      </w:rPr>
      <w:tab/>
    </w:r>
  </w:p>
  <w:p w:rsidR="00C93D5D" w:rsidRDefault="00C93D5D">
    <w:pPr>
      <w:pStyle w:val="Header"/>
      <w:pBdr>
        <w:bottom w:val="none" w:sz="0" w:space="0" w:color="auto"/>
      </w:pBdr>
      <w:spacing w:line="320" w:lineRule="exact"/>
      <w:jc w:val="lef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50" type="#_x0000_t202" style="position:absolute;margin-left:554.75pt;margin-top:2.2pt;width:172pt;height:20.2pt;z-index:251661312" o:gfxdata="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DDVqXNcA&#10;AAAJAQAADwAAAAAAAAABACAAAAAiAAAAZHJzL2Rvd25yZXYueG1sUEsBAhQAFAAAAAgAh07iQEPN&#10;lhyuAQAAMgMAAA4AAAAAAAAAAQAgAAAAJgEAAGRycy9lMm9Eb2MueG1sUEsFBgAAAAAGAAYAWQEA&#10;AEYFAAAAAA==&#10;" stroked="f">
          <v:textbox>
            <w:txbxContent>
              <w:p w:rsidR="00C93D5D" w:rsidRDefault="00C93D5D">
                <w:r>
                  <w:t>ISC-</w:t>
                </w:r>
                <w:r>
                  <w:rPr>
                    <w:sz w:val="18"/>
                    <w:szCs w:val="18"/>
                  </w:rPr>
                  <w:t>B-I-30</w:t>
                </w:r>
                <w:r>
                  <w:rPr>
                    <w:rFonts w:hint="eastAsia"/>
                    <w:sz w:val="18"/>
                    <w:szCs w:val="18"/>
                  </w:rPr>
                  <w:t>管理体系审核记录表</w:t>
                </w:r>
                <w:r>
                  <w:rPr>
                    <w:sz w:val="18"/>
                    <w:szCs w:val="18"/>
                  </w:rPr>
                  <w:t>(03</w:t>
                </w:r>
                <w:r>
                  <w:rPr>
                    <w:rFonts w:hint="eastAsia"/>
                    <w:sz w:val="18"/>
                    <w:szCs w:val="18"/>
                  </w:rPr>
                  <w:t>版</w:t>
                </w:r>
                <w:r>
                  <w:rPr>
                    <w:sz w:val="18"/>
                    <w:szCs w:val="18"/>
                  </w:rPr>
                  <w:t>)</w:t>
                </w:r>
              </w:p>
            </w:txbxContent>
          </v:textbox>
        </v:shape>
      </w:pict>
    </w:r>
    <w:r>
      <w:rPr>
        <w:rStyle w:val="CharChar1"/>
        <w:w w:val="90"/>
      </w:rPr>
      <w:t>Beijing International Standard united Certification Co.,Ltd.</w:t>
    </w:r>
  </w:p>
  <w:p w:rsidR="00C93D5D" w:rsidRDefault="00C93D5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73B4"/>
    <w:rsid w:val="000237F6"/>
    <w:rsid w:val="0003373A"/>
    <w:rsid w:val="00035A96"/>
    <w:rsid w:val="000400E2"/>
    <w:rsid w:val="0004494D"/>
    <w:rsid w:val="00062E46"/>
    <w:rsid w:val="00066E09"/>
    <w:rsid w:val="00072FD9"/>
    <w:rsid w:val="00080B1B"/>
    <w:rsid w:val="00080B43"/>
    <w:rsid w:val="000B51BD"/>
    <w:rsid w:val="000D6351"/>
    <w:rsid w:val="000E6B21"/>
    <w:rsid w:val="000F401D"/>
    <w:rsid w:val="00132360"/>
    <w:rsid w:val="00157593"/>
    <w:rsid w:val="0016239C"/>
    <w:rsid w:val="00190B10"/>
    <w:rsid w:val="001A2D7F"/>
    <w:rsid w:val="001A5E06"/>
    <w:rsid w:val="001C6FB3"/>
    <w:rsid w:val="001D22CE"/>
    <w:rsid w:val="001F4ED3"/>
    <w:rsid w:val="0020340A"/>
    <w:rsid w:val="00217058"/>
    <w:rsid w:val="00256E9C"/>
    <w:rsid w:val="002771EF"/>
    <w:rsid w:val="00281245"/>
    <w:rsid w:val="002939AD"/>
    <w:rsid w:val="002C473B"/>
    <w:rsid w:val="00305F7E"/>
    <w:rsid w:val="00314AF6"/>
    <w:rsid w:val="003218D9"/>
    <w:rsid w:val="00325F54"/>
    <w:rsid w:val="00337922"/>
    <w:rsid w:val="00340867"/>
    <w:rsid w:val="00380837"/>
    <w:rsid w:val="00390345"/>
    <w:rsid w:val="00395B95"/>
    <w:rsid w:val="00397BD5"/>
    <w:rsid w:val="003A198A"/>
    <w:rsid w:val="003C3364"/>
    <w:rsid w:val="003D0F5D"/>
    <w:rsid w:val="003E4FA4"/>
    <w:rsid w:val="00403964"/>
    <w:rsid w:val="00410914"/>
    <w:rsid w:val="004113CC"/>
    <w:rsid w:val="00411914"/>
    <w:rsid w:val="00421947"/>
    <w:rsid w:val="00427058"/>
    <w:rsid w:val="00430922"/>
    <w:rsid w:val="004349D6"/>
    <w:rsid w:val="00440AFA"/>
    <w:rsid w:val="004670AF"/>
    <w:rsid w:val="00467A4F"/>
    <w:rsid w:val="00485373"/>
    <w:rsid w:val="004A4DD6"/>
    <w:rsid w:val="004D5ACD"/>
    <w:rsid w:val="004D6BCA"/>
    <w:rsid w:val="004F376F"/>
    <w:rsid w:val="00536930"/>
    <w:rsid w:val="00562189"/>
    <w:rsid w:val="00564E53"/>
    <w:rsid w:val="005660EE"/>
    <w:rsid w:val="00574E08"/>
    <w:rsid w:val="00595C21"/>
    <w:rsid w:val="005A3180"/>
    <w:rsid w:val="005A3ABF"/>
    <w:rsid w:val="005D5659"/>
    <w:rsid w:val="005F783C"/>
    <w:rsid w:val="00600C20"/>
    <w:rsid w:val="006158FA"/>
    <w:rsid w:val="00621F3C"/>
    <w:rsid w:val="006224A1"/>
    <w:rsid w:val="006254AD"/>
    <w:rsid w:val="00644FE2"/>
    <w:rsid w:val="006456E3"/>
    <w:rsid w:val="0066116C"/>
    <w:rsid w:val="006621D0"/>
    <w:rsid w:val="00674B22"/>
    <w:rsid w:val="0067640C"/>
    <w:rsid w:val="00697172"/>
    <w:rsid w:val="006D7AA0"/>
    <w:rsid w:val="006E4243"/>
    <w:rsid w:val="006E678B"/>
    <w:rsid w:val="006F08F6"/>
    <w:rsid w:val="00706454"/>
    <w:rsid w:val="00707CC3"/>
    <w:rsid w:val="0073745A"/>
    <w:rsid w:val="007575B9"/>
    <w:rsid w:val="007747D6"/>
    <w:rsid w:val="007757F3"/>
    <w:rsid w:val="00780FD2"/>
    <w:rsid w:val="007821C0"/>
    <w:rsid w:val="0078637E"/>
    <w:rsid w:val="007A1EF4"/>
    <w:rsid w:val="007B5D8F"/>
    <w:rsid w:val="007C1B48"/>
    <w:rsid w:val="007C54F0"/>
    <w:rsid w:val="007D6565"/>
    <w:rsid w:val="007E6AEB"/>
    <w:rsid w:val="008654ED"/>
    <w:rsid w:val="008860BD"/>
    <w:rsid w:val="008973EE"/>
    <w:rsid w:val="008A121D"/>
    <w:rsid w:val="008E1180"/>
    <w:rsid w:val="008E3FE6"/>
    <w:rsid w:val="0092456C"/>
    <w:rsid w:val="00965D9A"/>
    <w:rsid w:val="00971600"/>
    <w:rsid w:val="00972A3A"/>
    <w:rsid w:val="00983BFC"/>
    <w:rsid w:val="00985094"/>
    <w:rsid w:val="00986CE9"/>
    <w:rsid w:val="00986F30"/>
    <w:rsid w:val="009925B5"/>
    <w:rsid w:val="0099647C"/>
    <w:rsid w:val="009973B4"/>
    <w:rsid w:val="009A4296"/>
    <w:rsid w:val="009B6DD8"/>
    <w:rsid w:val="009B719F"/>
    <w:rsid w:val="009B7B0F"/>
    <w:rsid w:val="009C28C1"/>
    <w:rsid w:val="009C66E5"/>
    <w:rsid w:val="009D26B0"/>
    <w:rsid w:val="009D3ED4"/>
    <w:rsid w:val="009F7EED"/>
    <w:rsid w:val="00A01AA0"/>
    <w:rsid w:val="00A442E9"/>
    <w:rsid w:val="00A449DD"/>
    <w:rsid w:val="00A7520C"/>
    <w:rsid w:val="00A80636"/>
    <w:rsid w:val="00A82EFC"/>
    <w:rsid w:val="00A94D4F"/>
    <w:rsid w:val="00A95CC6"/>
    <w:rsid w:val="00AA5E82"/>
    <w:rsid w:val="00AA700E"/>
    <w:rsid w:val="00AB032B"/>
    <w:rsid w:val="00AB1848"/>
    <w:rsid w:val="00AB28EE"/>
    <w:rsid w:val="00AC348B"/>
    <w:rsid w:val="00AD61F8"/>
    <w:rsid w:val="00AE4583"/>
    <w:rsid w:val="00AF0AAB"/>
    <w:rsid w:val="00B3598C"/>
    <w:rsid w:val="00B666D1"/>
    <w:rsid w:val="00B8028F"/>
    <w:rsid w:val="00B943A0"/>
    <w:rsid w:val="00B94961"/>
    <w:rsid w:val="00BA0BE3"/>
    <w:rsid w:val="00BB3BFB"/>
    <w:rsid w:val="00BD4E98"/>
    <w:rsid w:val="00BE4438"/>
    <w:rsid w:val="00BF597E"/>
    <w:rsid w:val="00C51A36"/>
    <w:rsid w:val="00C55228"/>
    <w:rsid w:val="00C63768"/>
    <w:rsid w:val="00C706C7"/>
    <w:rsid w:val="00C77CDE"/>
    <w:rsid w:val="00C86769"/>
    <w:rsid w:val="00C93D5D"/>
    <w:rsid w:val="00CA30FE"/>
    <w:rsid w:val="00CD0F8C"/>
    <w:rsid w:val="00CD388D"/>
    <w:rsid w:val="00CE14D5"/>
    <w:rsid w:val="00CE315A"/>
    <w:rsid w:val="00D06F59"/>
    <w:rsid w:val="00D34C1E"/>
    <w:rsid w:val="00D67EC9"/>
    <w:rsid w:val="00D8388C"/>
    <w:rsid w:val="00DC48CE"/>
    <w:rsid w:val="00DE1159"/>
    <w:rsid w:val="00DE485E"/>
    <w:rsid w:val="00E2716A"/>
    <w:rsid w:val="00E57210"/>
    <w:rsid w:val="00E6224C"/>
    <w:rsid w:val="00E700E6"/>
    <w:rsid w:val="00EB0164"/>
    <w:rsid w:val="00ED0F62"/>
    <w:rsid w:val="00ED6EF1"/>
    <w:rsid w:val="00EF4D2F"/>
    <w:rsid w:val="00F02F4E"/>
    <w:rsid w:val="00F5007D"/>
    <w:rsid w:val="00F5126C"/>
    <w:rsid w:val="00F52E55"/>
    <w:rsid w:val="00F56810"/>
    <w:rsid w:val="00F6003B"/>
    <w:rsid w:val="00F610A4"/>
    <w:rsid w:val="00F70C6F"/>
    <w:rsid w:val="00F723D1"/>
    <w:rsid w:val="00F84833"/>
    <w:rsid w:val="00F8677A"/>
    <w:rsid w:val="00FA3AD5"/>
    <w:rsid w:val="00FA7D6C"/>
    <w:rsid w:val="00FF0942"/>
    <w:rsid w:val="0E4A1C50"/>
    <w:rsid w:val="108219C2"/>
    <w:rsid w:val="5EA12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94D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4494D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4494D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0449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4494D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0449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4494D"/>
    <w:rPr>
      <w:rFonts w:ascii="Times New Roman" w:eastAsia="宋体" w:hAnsi="Times New Roman" w:cs="Times New Roman"/>
      <w:sz w:val="18"/>
      <w:szCs w:val="18"/>
    </w:rPr>
  </w:style>
  <w:style w:type="character" w:customStyle="1" w:styleId="CharChar1">
    <w:name w:val="Char Char1"/>
    <w:uiPriority w:val="99"/>
    <w:locked/>
    <w:rsid w:val="0004494D"/>
    <w:rPr>
      <w:rFonts w:ascii="宋体" w:eastAsia="宋体" w:hAnsi="Courier New"/>
      <w:kern w:val="2"/>
      <w:sz w:val="21"/>
      <w:lang w:val="en-US" w:eastAsia="zh-CN"/>
    </w:rPr>
  </w:style>
  <w:style w:type="paragraph" w:styleId="ListParagraph">
    <w:name w:val="List Paragraph"/>
    <w:basedOn w:val="Normal"/>
    <w:uiPriority w:val="99"/>
    <w:qFormat/>
    <w:rsid w:val="0004494D"/>
    <w:pPr>
      <w:ind w:firstLineChars="200" w:firstLine="420"/>
    </w:pPr>
  </w:style>
  <w:style w:type="paragraph" w:styleId="NoSpacing">
    <w:name w:val="No Spacing"/>
    <w:uiPriority w:val="99"/>
    <w:qFormat/>
    <w:rsid w:val="0004494D"/>
    <w:pPr>
      <w:widowControl w:val="0"/>
      <w:adjustRightInd w:val="0"/>
      <w:jc w:val="both"/>
      <w:textAlignment w:val="baseline"/>
    </w:pPr>
    <w:rPr>
      <w:rFonts w:ascii="Times New Roman" w:hAnsi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477</TotalTime>
  <Pages>6</Pages>
  <Words>450</Words>
  <Characters>2565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user</cp:lastModifiedBy>
  <cp:revision>115</cp:revision>
  <dcterms:created xsi:type="dcterms:W3CDTF">2015-06-17T12:51:00Z</dcterms:created>
  <dcterms:modified xsi:type="dcterms:W3CDTF">2020-09-05T14:48:00Z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