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53" w:rsidRDefault="00DF3C53">
      <w:pPr>
        <w:snapToGrid w:val="0"/>
        <w:spacing w:before="360" w:line="120" w:lineRule="exact"/>
        <w:jc w:val="center"/>
        <w:outlineLvl w:val="0"/>
        <w:rPr>
          <w:rFonts w:eastAsia="黑体" w:hint="eastAsia"/>
          <w:snapToGrid w:val="0"/>
          <w:sz w:val="28"/>
        </w:rPr>
      </w:pPr>
      <w:r>
        <w:rPr>
          <w:rFonts w:eastAsia="黑体"/>
          <w:snapToGrid w:val="0"/>
          <w:sz w:val="28"/>
        </w:rPr>
        <w:t>HACCP</w:t>
      </w:r>
      <w:r>
        <w:rPr>
          <w:rFonts w:eastAsia="黑体" w:hint="eastAsia"/>
          <w:snapToGrid w:val="0"/>
          <w:sz w:val="28"/>
        </w:rPr>
        <w:t>体系监督审核策划实施表</w:t>
      </w:r>
    </w:p>
    <w:p w:rsidR="00385217" w:rsidRDefault="00385217">
      <w:pPr>
        <w:snapToGrid w:val="0"/>
        <w:spacing w:before="360" w:line="120" w:lineRule="exact"/>
        <w:jc w:val="center"/>
        <w:outlineLvl w:val="0"/>
        <w:rPr>
          <w:rFonts w:eastAsia="黑体"/>
          <w:snapToGrid w:val="0"/>
          <w:sz w:val="28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155"/>
        <w:gridCol w:w="393"/>
        <w:gridCol w:w="457"/>
        <w:gridCol w:w="425"/>
        <w:gridCol w:w="426"/>
        <w:gridCol w:w="992"/>
        <w:gridCol w:w="2410"/>
        <w:gridCol w:w="567"/>
        <w:gridCol w:w="393"/>
        <w:gridCol w:w="174"/>
        <w:gridCol w:w="567"/>
        <w:gridCol w:w="891"/>
      </w:tblGrid>
      <w:tr w:rsidR="00DF3C53">
        <w:trPr>
          <w:cantSplit/>
          <w:trHeight w:val="569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获证组织名称</w:t>
            </w:r>
          </w:p>
        </w:tc>
        <w:tc>
          <w:tcPr>
            <w:tcW w:w="7302" w:type="dxa"/>
            <w:gridSpan w:val="10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江苏苏芽食品有限公司</w:t>
            </w:r>
          </w:p>
        </w:tc>
      </w:tr>
      <w:tr w:rsidR="00DF3C53">
        <w:trPr>
          <w:cantSplit/>
        </w:trPr>
        <w:tc>
          <w:tcPr>
            <w:tcW w:w="2548" w:type="dxa"/>
            <w:gridSpan w:val="2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监督内容</w:t>
            </w:r>
          </w:p>
        </w:tc>
        <w:tc>
          <w:tcPr>
            <w:tcW w:w="2300" w:type="dxa"/>
            <w:gridSpan w:val="4"/>
            <w:tcBorders>
              <w:right w:val="nil"/>
            </w:tcBorders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每次监督内容</w:t>
            </w:r>
          </w:p>
        </w:tc>
        <w:tc>
          <w:tcPr>
            <w:tcW w:w="2410" w:type="dxa"/>
            <w:vMerge w:val="restart"/>
            <w:tcBorders>
              <w:left w:val="double" w:sz="4" w:space="0" w:color="auto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受审核部门名称</w:t>
            </w:r>
          </w:p>
        </w:tc>
        <w:tc>
          <w:tcPr>
            <w:tcW w:w="2592" w:type="dxa"/>
            <w:gridSpan w:val="5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每次监督涉及部门</w:t>
            </w:r>
          </w:p>
        </w:tc>
      </w:tr>
      <w:tr w:rsidR="00DF3C53">
        <w:trPr>
          <w:cantSplit/>
        </w:trPr>
        <w:tc>
          <w:tcPr>
            <w:tcW w:w="2548" w:type="dxa"/>
            <w:gridSpan w:val="2"/>
            <w:vMerge/>
            <w:tcBorders>
              <w:tl2br w:val="single" w:sz="4" w:space="0" w:color="auto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457" w:type="dxa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1</w:t>
            </w:r>
          </w:p>
        </w:tc>
        <w:tc>
          <w:tcPr>
            <w:tcW w:w="425" w:type="dxa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2</w:t>
            </w:r>
          </w:p>
        </w:tc>
        <w:tc>
          <w:tcPr>
            <w:tcW w:w="426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3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不定期</w:t>
            </w:r>
          </w:p>
        </w:tc>
        <w:tc>
          <w:tcPr>
            <w:tcW w:w="2410" w:type="dxa"/>
            <w:vMerge/>
            <w:tcBorders>
              <w:left w:val="double" w:sz="4" w:space="0" w:color="auto"/>
              <w:tl2br w:val="single" w:sz="4" w:space="0" w:color="auto"/>
            </w:tcBorders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3</w:t>
            </w:r>
          </w:p>
        </w:tc>
        <w:tc>
          <w:tcPr>
            <w:tcW w:w="891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不定期</w:t>
            </w: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color w:val="auto"/>
                <w:sz w:val="18"/>
                <w:u w:val="none"/>
              </w:rPr>
              <w:t>4.2.2  HACCP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手册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最高管理者</w:t>
            </w:r>
          </w:p>
        </w:tc>
        <w:tc>
          <w:tcPr>
            <w:tcW w:w="56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891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4.2.3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文件控制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rFonts w:ascii="宋体"/>
                <w:color w:val="auto"/>
                <w:sz w:val="18"/>
                <w:u w:val="none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4.2.3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记录控制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HACCP</w:t>
            </w:r>
            <w:r>
              <w:rPr>
                <w:rFonts w:ascii="黑体" w:eastAsia="黑体" w:hint="eastAsia"/>
                <w:szCs w:val="21"/>
              </w:rPr>
              <w:t>小组</w:t>
            </w: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891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5.1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管理承诺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5.2 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食品安全方针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/>
                <w:sz w:val="18"/>
              </w:rPr>
              <w:t xml:space="preserve"> 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/>
                <w:sz w:val="18"/>
              </w:rPr>
              <w:t xml:space="preserve"> 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napToGrid w:val="0"/>
                <w:sz w:val="16"/>
              </w:rPr>
              <w:t>生产部（车间、仓库）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5.3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职责和权限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5.4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内部审核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品控部（化验室）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5.5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管理评审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6.2 </w:t>
            </w:r>
            <w:r>
              <w:rPr>
                <w:rStyle w:val="a9"/>
                <w:rFonts w:ascii="宋体" w:hAnsi="宋体" w:hint="eastAsia"/>
                <w:color w:val="auto"/>
                <w:sz w:val="18"/>
                <w:u w:val="none"/>
              </w:rPr>
              <w:t>人力资源保障计划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办公室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>6.3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良好生产规范</w:t>
            </w:r>
            <w:r>
              <w:rPr>
                <w:rStyle w:val="a9"/>
                <w:color w:val="auto"/>
                <w:sz w:val="18"/>
                <w:u w:val="none"/>
              </w:rPr>
              <w:t>(GMP)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a9"/>
                <w:rFonts w:ascii="宋体" w:hAnsi="宋体"/>
                <w:color w:val="auto"/>
                <w:sz w:val="18"/>
                <w:u w:val="none"/>
              </w:rPr>
              <w:t xml:space="preserve">6.4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卫生标准操作程序</w:t>
            </w:r>
            <w:r>
              <w:rPr>
                <w:sz w:val="18"/>
              </w:rPr>
              <w:t>(SSOP)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napToGrid w:val="0"/>
                <w:sz w:val="16"/>
                <w:szCs w:val="22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储运部</w:t>
            </w:r>
          </w:p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285"/>
        </w:trPr>
        <w:tc>
          <w:tcPr>
            <w:tcW w:w="2548" w:type="dxa"/>
            <w:gridSpan w:val="2"/>
            <w:vMerge w:val="restart"/>
            <w:vAlign w:val="center"/>
          </w:tcPr>
          <w:p w:rsidR="00DF3C53" w:rsidRDefault="00DF3C53">
            <w:pPr>
              <w:spacing w:line="240" w:lineRule="exact"/>
              <w:rPr>
                <w:rStyle w:val="a9"/>
                <w:color w:val="auto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6.5 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原辅料、食品的包装材料安全卫生保障制度</w:t>
            </w:r>
            <w:r>
              <w:rPr>
                <w:rStyle w:val="a9"/>
                <w:color w:val="auto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vMerge w:val="restart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280"/>
        </w:trPr>
        <w:tc>
          <w:tcPr>
            <w:tcW w:w="2548" w:type="dxa"/>
            <w:gridSpan w:val="2"/>
            <w:vMerge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color w:val="auto"/>
                <w:sz w:val="18"/>
                <w:u w:val="none"/>
              </w:rPr>
            </w:pPr>
          </w:p>
        </w:tc>
        <w:tc>
          <w:tcPr>
            <w:tcW w:w="457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销售部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color w:val="auto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6.6 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维护保养计划</w:t>
            </w:r>
            <w:r>
              <w:rPr>
                <w:rStyle w:val="a9"/>
                <w:color w:val="auto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525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40" w:lineRule="exact"/>
              <w:rPr>
                <w:rStyle w:val="a9"/>
                <w:color w:val="auto"/>
                <w:sz w:val="18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6.7 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标识和追溯计划、产品召回计划</w:t>
            </w:r>
            <w:r>
              <w:rPr>
                <w:rStyle w:val="a9"/>
                <w:color w:val="auto"/>
                <w:sz w:val="18"/>
                <w:u w:val="none"/>
              </w:rPr>
              <w:t xml:space="preserve">     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  <w:vAlign w:val="center"/>
          </w:tcPr>
          <w:p w:rsidR="00DF3C53" w:rsidRDefault="00DF3C53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采购部</w:t>
            </w: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color w:val="auto"/>
                <w:sz w:val="18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6.8 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应急预案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rFonts w:ascii="宋体"/>
                <w:color w:val="auto"/>
                <w:sz w:val="18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7.2 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预备步骤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rFonts w:ascii="宋体"/>
                <w:color w:val="auto"/>
                <w:sz w:val="18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7.3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危害分析和制定控制措施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color w:val="auto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7.4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关键控制点（</w:t>
            </w:r>
            <w:r>
              <w:rPr>
                <w:rStyle w:val="a9"/>
                <w:color w:val="auto"/>
                <w:sz w:val="18"/>
                <w:u w:val="none"/>
              </w:rPr>
              <w:t>CCP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）的确定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spacing w:line="280" w:lineRule="exact"/>
              <w:rPr>
                <w:rStyle w:val="a9"/>
                <w:color w:val="auto"/>
                <w:u w:val="none"/>
              </w:rPr>
            </w:pPr>
            <w:r>
              <w:rPr>
                <w:rStyle w:val="a9"/>
                <w:color w:val="auto"/>
                <w:sz w:val="18"/>
                <w:u w:val="none"/>
              </w:rPr>
              <w:t xml:space="preserve">7.5 </w:t>
            </w:r>
            <w:r>
              <w:rPr>
                <w:rStyle w:val="a9"/>
                <w:rFonts w:hint="eastAsia"/>
                <w:color w:val="auto"/>
                <w:sz w:val="18"/>
                <w:u w:val="none"/>
              </w:rPr>
              <w:t>关键限值的确定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84"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pStyle w:val="3"/>
              <w:spacing w:line="280" w:lineRule="exact"/>
              <w:rPr>
                <w:rStyle w:val="a9"/>
                <w:i w:val="0"/>
                <w:color w:val="auto"/>
                <w:kern w:val="0"/>
                <w:sz w:val="18"/>
                <w:u w:val="none"/>
              </w:rPr>
            </w:pP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>7.6 CCP</w:t>
            </w:r>
            <w:r>
              <w:rPr>
                <w:rStyle w:val="a9"/>
                <w:rFonts w:hint="eastAsia"/>
                <w:i w:val="0"/>
                <w:color w:val="auto"/>
                <w:kern w:val="0"/>
                <w:sz w:val="18"/>
                <w:u w:val="none"/>
              </w:rPr>
              <w:t>的监控</w:t>
            </w: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 xml:space="preserve">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280"/>
        </w:trPr>
        <w:tc>
          <w:tcPr>
            <w:tcW w:w="2548" w:type="dxa"/>
            <w:gridSpan w:val="2"/>
            <w:vMerge w:val="restart"/>
            <w:vAlign w:val="center"/>
          </w:tcPr>
          <w:p w:rsidR="00DF3C53" w:rsidRDefault="00DF3C53">
            <w:pPr>
              <w:pStyle w:val="3"/>
              <w:spacing w:line="240" w:lineRule="exact"/>
              <w:rPr>
                <w:rStyle w:val="a9"/>
                <w:rFonts w:ascii="宋体"/>
                <w:color w:val="auto"/>
                <w:sz w:val="18"/>
                <w:u w:val="none"/>
              </w:rPr>
            </w:pP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>7.7</w:t>
            </w:r>
            <w:r>
              <w:rPr>
                <w:rStyle w:val="a9"/>
                <w:rFonts w:hint="eastAsia"/>
                <w:i w:val="0"/>
                <w:color w:val="auto"/>
                <w:kern w:val="0"/>
                <w:sz w:val="18"/>
                <w:u w:val="none"/>
              </w:rPr>
              <w:t>建立关键限值偏离时的纠偏措施</w:t>
            </w:r>
          </w:p>
        </w:tc>
        <w:tc>
          <w:tcPr>
            <w:tcW w:w="457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Merge w:val="restart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vMerge w:val="restart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285"/>
        </w:trPr>
        <w:tc>
          <w:tcPr>
            <w:tcW w:w="2548" w:type="dxa"/>
            <w:gridSpan w:val="2"/>
            <w:vMerge/>
            <w:vAlign w:val="center"/>
          </w:tcPr>
          <w:p w:rsidR="00DF3C53" w:rsidRDefault="00DF3C53">
            <w:pPr>
              <w:pStyle w:val="3"/>
              <w:spacing w:line="280" w:lineRule="exact"/>
              <w:rPr>
                <w:rStyle w:val="a9"/>
                <w:i w:val="0"/>
                <w:color w:val="auto"/>
                <w:kern w:val="0"/>
                <w:sz w:val="18"/>
                <w:u w:val="none"/>
              </w:rPr>
            </w:pPr>
          </w:p>
        </w:tc>
        <w:tc>
          <w:tcPr>
            <w:tcW w:w="457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Merge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pStyle w:val="3"/>
              <w:spacing w:line="280" w:lineRule="exact"/>
              <w:rPr>
                <w:rStyle w:val="a9"/>
                <w:rFonts w:ascii="宋体"/>
                <w:color w:val="auto"/>
                <w:sz w:val="18"/>
                <w:u w:val="none"/>
              </w:rPr>
            </w:pP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>7.8  HACCP</w:t>
            </w:r>
            <w:r>
              <w:rPr>
                <w:rStyle w:val="a9"/>
                <w:rFonts w:hint="eastAsia"/>
                <w:i w:val="0"/>
                <w:color w:val="auto"/>
                <w:kern w:val="0"/>
                <w:sz w:val="18"/>
                <w:u w:val="none"/>
              </w:rPr>
              <w:t>计划的确认和验证</w:t>
            </w: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 xml:space="preserve">     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</w:trPr>
        <w:tc>
          <w:tcPr>
            <w:tcW w:w="2548" w:type="dxa"/>
            <w:gridSpan w:val="2"/>
            <w:vAlign w:val="center"/>
          </w:tcPr>
          <w:p w:rsidR="00DF3C53" w:rsidRDefault="00DF3C53">
            <w:pPr>
              <w:pStyle w:val="3"/>
              <w:spacing w:line="280" w:lineRule="exact"/>
              <w:rPr>
                <w:rStyle w:val="a9"/>
                <w:rFonts w:ascii="宋体"/>
                <w:i w:val="0"/>
                <w:color w:val="auto"/>
                <w:sz w:val="18"/>
                <w:u w:val="none"/>
              </w:rPr>
            </w:pP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>7.9  HACCP</w:t>
            </w:r>
            <w:r>
              <w:rPr>
                <w:rStyle w:val="a9"/>
                <w:rFonts w:hint="eastAsia"/>
                <w:i w:val="0"/>
                <w:color w:val="auto"/>
                <w:kern w:val="0"/>
                <w:sz w:val="18"/>
                <w:u w:val="none"/>
              </w:rPr>
              <w:t>计划记录的保持</w:t>
            </w:r>
            <w:r>
              <w:rPr>
                <w:rStyle w:val="a9"/>
                <w:i w:val="0"/>
                <w:color w:val="auto"/>
                <w:kern w:val="0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DF3C53" w:rsidRDefault="00DF3C53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DF3C53" w:rsidRDefault="00DF3C53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DF3C53">
        <w:trPr>
          <w:cantSplit/>
          <w:trHeight w:val="654"/>
        </w:trPr>
        <w:tc>
          <w:tcPr>
            <w:tcW w:w="2155" w:type="dxa"/>
            <w:tcBorders>
              <w:top w:val="single" w:sz="8" w:space="0" w:color="auto"/>
              <w:tl2br w:val="single" w:sz="4" w:space="0" w:color="auto"/>
            </w:tcBorders>
          </w:tcPr>
          <w:p w:rsidR="00DF3C53" w:rsidRDefault="00DF3C53">
            <w:pPr>
              <w:spacing w:line="22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6063" w:type="dxa"/>
            <w:gridSpan w:val="8"/>
            <w:tcBorders>
              <w:top w:val="single" w:sz="8" w:space="0" w:color="auto"/>
            </w:tcBorders>
            <w:vAlign w:val="center"/>
          </w:tcPr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需要说明及下次监督审核注意事项</w:t>
            </w:r>
          </w:p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（含体系文件换版、体系发生变化、倒班情况等）</w:t>
            </w:r>
          </w:p>
        </w:tc>
        <w:tc>
          <w:tcPr>
            <w:tcW w:w="1632" w:type="dxa"/>
            <w:gridSpan w:val="3"/>
            <w:tcBorders>
              <w:top w:val="single" w:sz="8" w:space="0" w:color="auto"/>
            </w:tcBorders>
            <w:vAlign w:val="center"/>
          </w:tcPr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组长签字</w:t>
            </w:r>
            <w:r>
              <w:rPr>
                <w:rFonts w:ascii="黑体" w:eastAsia="黑体"/>
              </w:rPr>
              <w:t>/</w:t>
            </w:r>
          </w:p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审核完成日期</w:t>
            </w:r>
          </w:p>
        </w:tc>
      </w:tr>
      <w:tr w:rsidR="00DF3C53">
        <w:trPr>
          <w:cantSplit/>
          <w:trHeight w:val="842"/>
        </w:trPr>
        <w:tc>
          <w:tcPr>
            <w:tcW w:w="2155" w:type="dxa"/>
            <w:vAlign w:val="center"/>
          </w:tcPr>
          <w:p w:rsidR="00DF3C53" w:rsidRDefault="00DF3C53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初次审核</w:t>
            </w:r>
            <w:r>
              <w:rPr>
                <w:rFonts w:ascii="黑体" w:eastAsia="黑体"/>
              </w:rPr>
              <w:t>/</w:t>
            </w:r>
            <w:r>
              <w:rPr>
                <w:rFonts w:ascii="黑体" w:eastAsia="黑体" w:hint="eastAsia"/>
              </w:rPr>
              <w:t>再认证</w:t>
            </w:r>
          </w:p>
        </w:tc>
        <w:tc>
          <w:tcPr>
            <w:tcW w:w="6063" w:type="dxa"/>
            <w:gridSpan w:val="8"/>
          </w:tcPr>
          <w:p w:rsidR="00DF3C53" w:rsidRDefault="00DF3C53">
            <w:pPr>
              <w:spacing w:line="220" w:lineRule="exact"/>
              <w:rPr>
                <w:rFonts w:ascii="宋体"/>
                <w:sz w:val="18"/>
              </w:rPr>
            </w:pPr>
          </w:p>
        </w:tc>
        <w:tc>
          <w:tcPr>
            <w:tcW w:w="1632" w:type="dxa"/>
            <w:gridSpan w:val="3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郝本东</w:t>
            </w:r>
          </w:p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2019.9.17</w:t>
            </w:r>
            <w:bookmarkStart w:id="0" w:name="_GoBack"/>
            <w:bookmarkEnd w:id="0"/>
          </w:p>
        </w:tc>
      </w:tr>
      <w:tr w:rsidR="00DF3C53">
        <w:trPr>
          <w:cantSplit/>
          <w:trHeight w:val="828"/>
        </w:trPr>
        <w:tc>
          <w:tcPr>
            <w:tcW w:w="2155" w:type="dxa"/>
            <w:vAlign w:val="center"/>
          </w:tcPr>
          <w:p w:rsidR="00DF3C53" w:rsidRDefault="00DF3C53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1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DF3C53" w:rsidRDefault="00DF3C53">
            <w:pPr>
              <w:spacing w:line="220" w:lineRule="exact"/>
              <w:rPr>
                <w:rFonts w:ascii="宋体"/>
                <w:sz w:val="18"/>
              </w:rPr>
            </w:pPr>
          </w:p>
        </w:tc>
        <w:tc>
          <w:tcPr>
            <w:tcW w:w="1632" w:type="dxa"/>
            <w:gridSpan w:val="3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苗薇</w:t>
            </w:r>
          </w:p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2020.8.23</w:t>
            </w:r>
          </w:p>
        </w:tc>
      </w:tr>
      <w:tr w:rsidR="00DF3C53">
        <w:trPr>
          <w:cantSplit/>
          <w:trHeight w:val="782"/>
        </w:trPr>
        <w:tc>
          <w:tcPr>
            <w:tcW w:w="2155" w:type="dxa"/>
            <w:vAlign w:val="center"/>
          </w:tcPr>
          <w:p w:rsidR="00DF3C53" w:rsidRDefault="00DF3C53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2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</w:tr>
      <w:tr w:rsidR="00DF3C53">
        <w:trPr>
          <w:cantSplit/>
          <w:trHeight w:val="866"/>
        </w:trPr>
        <w:tc>
          <w:tcPr>
            <w:tcW w:w="2155" w:type="dxa"/>
            <w:vAlign w:val="center"/>
          </w:tcPr>
          <w:p w:rsidR="00DF3C53" w:rsidRDefault="00DF3C53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3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</w:tr>
      <w:tr w:rsidR="00DF3C53">
        <w:trPr>
          <w:cantSplit/>
          <w:trHeight w:val="681"/>
        </w:trPr>
        <w:tc>
          <w:tcPr>
            <w:tcW w:w="2155" w:type="dxa"/>
            <w:tcBorders>
              <w:top w:val="single" w:sz="8" w:space="0" w:color="auto"/>
              <w:tl2br w:val="single" w:sz="4" w:space="0" w:color="auto"/>
            </w:tcBorders>
          </w:tcPr>
          <w:p w:rsidR="00DF3C53" w:rsidRDefault="00DF3C53">
            <w:pPr>
              <w:spacing w:line="22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6063" w:type="dxa"/>
            <w:gridSpan w:val="8"/>
            <w:tcBorders>
              <w:top w:val="single" w:sz="8" w:space="0" w:color="auto"/>
            </w:tcBorders>
            <w:vAlign w:val="center"/>
          </w:tcPr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需要说明及下次监督审核注意事项</w:t>
            </w:r>
          </w:p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（含体系文件换版、体系发生变化、倒班情况等）</w:t>
            </w:r>
          </w:p>
        </w:tc>
        <w:tc>
          <w:tcPr>
            <w:tcW w:w="1632" w:type="dxa"/>
            <w:gridSpan w:val="3"/>
            <w:tcBorders>
              <w:top w:val="single" w:sz="8" w:space="0" w:color="auto"/>
            </w:tcBorders>
            <w:vAlign w:val="center"/>
          </w:tcPr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组长签字</w:t>
            </w:r>
            <w:r>
              <w:rPr>
                <w:rFonts w:ascii="黑体" w:eastAsia="黑体"/>
              </w:rPr>
              <w:t>/</w:t>
            </w:r>
          </w:p>
          <w:p w:rsidR="00DF3C53" w:rsidRDefault="00DF3C53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审核完成日期</w:t>
            </w:r>
          </w:p>
        </w:tc>
      </w:tr>
      <w:tr w:rsidR="00DF3C53">
        <w:trPr>
          <w:cantSplit/>
          <w:trHeight w:val="866"/>
        </w:trPr>
        <w:tc>
          <w:tcPr>
            <w:tcW w:w="2155" w:type="dxa"/>
            <w:vAlign w:val="center"/>
          </w:tcPr>
          <w:p w:rsidR="00DF3C53" w:rsidRDefault="00DF3C53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不定期监督审核</w:t>
            </w:r>
          </w:p>
        </w:tc>
        <w:tc>
          <w:tcPr>
            <w:tcW w:w="6063" w:type="dxa"/>
            <w:gridSpan w:val="8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DF3C53" w:rsidRDefault="00DF3C53">
            <w:pPr>
              <w:spacing w:line="220" w:lineRule="exact"/>
              <w:rPr>
                <w:rFonts w:ascii="黑体" w:eastAsia="黑体"/>
              </w:rPr>
            </w:pPr>
          </w:p>
        </w:tc>
      </w:tr>
    </w:tbl>
    <w:p w:rsidR="00DF3C53" w:rsidRDefault="00DF3C53">
      <w:pPr>
        <w:spacing w:line="280" w:lineRule="exact"/>
        <w:rPr>
          <w:b/>
          <w:sz w:val="18"/>
        </w:rPr>
      </w:pPr>
    </w:p>
    <w:p w:rsidR="00DF3C53" w:rsidRDefault="00DF3C53">
      <w:pPr>
        <w:spacing w:line="320" w:lineRule="exact"/>
        <w:outlineLvl w:val="0"/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、表中打“▲”者为每次监督审核必查内容；</w:t>
      </w:r>
    </w:p>
    <w:p w:rsidR="00DF3C53" w:rsidRDefault="00DF3C53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、第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次监督审核的策划由初次审核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再认证审核组长完成，第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次监督审核策划分别由第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次监督审核组长完成，并在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“每次监督内容”和“每次监督涉及部门”栏内打“</w:t>
      </w:r>
      <w:r>
        <w:rPr>
          <w:rFonts w:ascii="宋体" w:hint="eastAsia"/>
          <w:b/>
          <w:szCs w:val="21"/>
        </w:rPr>
        <w:t>△</w:t>
      </w:r>
      <w:r>
        <w:rPr>
          <w:rFonts w:hint="eastAsia"/>
          <w:b/>
          <w:szCs w:val="21"/>
        </w:rPr>
        <w:t>”，不定期监督的策划由审核部完成；</w:t>
      </w:r>
    </w:p>
    <w:p w:rsidR="00DF3C53" w:rsidRDefault="00DF3C53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、初次审核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再认证审核组长负责将审核涉及的部门填写在“受审核部门名称”栏内；</w:t>
      </w:r>
    </w:p>
    <w:p w:rsidR="00DF3C53" w:rsidRDefault="00DF3C53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4</w:t>
      </w:r>
      <w:r>
        <w:rPr>
          <w:rFonts w:hint="eastAsia"/>
          <w:b/>
          <w:szCs w:val="21"/>
        </w:rPr>
        <w:t>、每次监督审核完成后，审核组长应在注意事项栏中说明组织的</w:t>
      </w:r>
      <w:r>
        <w:rPr>
          <w:b/>
          <w:szCs w:val="21"/>
        </w:rPr>
        <w:t>HACCP</w:t>
      </w:r>
      <w:r>
        <w:rPr>
          <w:rFonts w:hint="eastAsia"/>
          <w:b/>
          <w:szCs w:val="21"/>
        </w:rPr>
        <w:t>体系文件换版、体系发生变化情况，以及倒班情况（班次间活动是否相同、交接班活动）；</w:t>
      </w:r>
    </w:p>
    <w:p w:rsidR="00DF3C53" w:rsidRDefault="00DF3C53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5</w:t>
      </w:r>
      <w:r>
        <w:rPr>
          <w:rFonts w:hint="eastAsia"/>
          <w:b/>
          <w:szCs w:val="21"/>
        </w:rPr>
        <w:t>、监督和再认证审核时，需进一步验证上次审核所有不符合项报告纠正措施的有效性。</w:t>
      </w:r>
    </w:p>
    <w:p w:rsidR="00DF3C53" w:rsidRDefault="00DF3C53">
      <w:pPr>
        <w:spacing w:line="280" w:lineRule="exact"/>
        <w:ind w:left="822" w:hanging="363"/>
        <w:rPr>
          <w:b/>
          <w:sz w:val="18"/>
        </w:rPr>
      </w:pPr>
    </w:p>
    <w:sectPr w:rsidR="00DF3C53" w:rsidSect="00FF296A">
      <w:headerReference w:type="default" r:id="rId6"/>
      <w:footerReference w:type="default" r:id="rId7"/>
      <w:pgSz w:w="11907" w:h="16840"/>
      <w:pgMar w:top="1021" w:right="1134" w:bottom="680" w:left="1134" w:header="854" w:footer="331" w:gutter="0"/>
      <w:cols w:space="720"/>
      <w:docGrid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C53" w:rsidRDefault="00DF3C53" w:rsidP="00FF296A">
      <w:pPr>
        <w:spacing w:line="240" w:lineRule="auto"/>
      </w:pPr>
      <w:r>
        <w:separator/>
      </w:r>
    </w:p>
  </w:endnote>
  <w:endnote w:type="continuationSeparator" w:id="0">
    <w:p w:rsidR="00DF3C53" w:rsidRDefault="00DF3C53" w:rsidP="00FF2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C53" w:rsidRDefault="00DF3C53">
    <w:pPr>
      <w:pStyle w:val="a5"/>
      <w:pBdr>
        <w:top w:val="single" w:sz="6" w:space="1" w:color="auto"/>
      </w:pBdr>
      <w:jc w:val="center"/>
      <w:rPr>
        <w:rFonts w:ascii="宋体"/>
        <w:sz w:val="21"/>
      </w:rPr>
    </w:pPr>
    <w:r>
      <w:rPr>
        <w:rFonts w:ascii="宋体" w:hint="eastAsia"/>
        <w:sz w:val="21"/>
      </w:rPr>
      <w:t>共</w:t>
    </w:r>
    <w:r>
      <w:rPr>
        <w:rFonts w:ascii="宋体"/>
        <w:sz w:val="21"/>
      </w:rPr>
      <w:t>2</w:t>
    </w:r>
    <w:r>
      <w:rPr>
        <w:rFonts w:ascii="宋体" w:hint="eastAsia"/>
        <w:sz w:val="21"/>
      </w:rPr>
      <w:t>页</w:t>
    </w:r>
    <w:r>
      <w:rPr>
        <w:rFonts w:ascii="宋体"/>
        <w:sz w:val="21"/>
      </w:rPr>
      <w:t xml:space="preserve"> </w:t>
    </w:r>
    <w:r>
      <w:rPr>
        <w:rFonts w:ascii="宋体" w:hint="eastAsia"/>
        <w:sz w:val="21"/>
      </w:rPr>
      <w:t>第</w:t>
    </w:r>
    <w:r w:rsidR="00045D28">
      <w:rPr>
        <w:rStyle w:val="a7"/>
        <w:rFonts w:ascii="宋体"/>
        <w:sz w:val="21"/>
      </w:rPr>
      <w:fldChar w:fldCharType="begin"/>
    </w:r>
    <w:r>
      <w:rPr>
        <w:rStyle w:val="a7"/>
        <w:rFonts w:ascii="宋体"/>
        <w:sz w:val="21"/>
      </w:rPr>
      <w:instrText xml:space="preserve"> PAGE </w:instrText>
    </w:r>
    <w:r w:rsidR="00045D28">
      <w:rPr>
        <w:rStyle w:val="a7"/>
        <w:rFonts w:ascii="宋体"/>
        <w:sz w:val="21"/>
      </w:rPr>
      <w:fldChar w:fldCharType="separate"/>
    </w:r>
    <w:r w:rsidR="00385217">
      <w:rPr>
        <w:rStyle w:val="a7"/>
        <w:rFonts w:ascii="宋体"/>
        <w:noProof/>
        <w:sz w:val="21"/>
      </w:rPr>
      <w:t>1</w:t>
    </w:r>
    <w:r w:rsidR="00045D28">
      <w:rPr>
        <w:rStyle w:val="a7"/>
        <w:rFonts w:ascii="宋体"/>
        <w:sz w:val="21"/>
      </w:rPr>
      <w:fldChar w:fldCharType="end"/>
    </w:r>
    <w:r>
      <w:rPr>
        <w:rFonts w:ascii="宋体" w:hint="eastAsia"/>
        <w:sz w:val="21"/>
      </w:rPr>
      <w:t>页</w:t>
    </w:r>
  </w:p>
  <w:p w:rsidR="00DF3C53" w:rsidRDefault="00DF3C53">
    <w:pPr>
      <w:pStyle w:val="a5"/>
      <w:pBdr>
        <w:top w:val="single" w:sz="6" w:space="1" w:color="auto"/>
      </w:pBdr>
      <w:rPr>
        <w:sz w:val="24"/>
      </w:rPr>
    </w:pPr>
    <w:r>
      <w:rPr>
        <w:rFonts w:eastAsia="黑体"/>
        <w:sz w:val="21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C53" w:rsidRDefault="00DF3C53" w:rsidP="00FF296A">
      <w:pPr>
        <w:spacing w:line="240" w:lineRule="auto"/>
      </w:pPr>
      <w:r>
        <w:separator/>
      </w:r>
    </w:p>
  </w:footnote>
  <w:footnote w:type="continuationSeparator" w:id="0">
    <w:p w:rsidR="00DF3C53" w:rsidRDefault="00DF3C53" w:rsidP="00FF296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3" w:type="dxa"/>
      <w:tblLayout w:type="fixed"/>
      <w:tblLook w:val="00A0"/>
    </w:tblPr>
    <w:tblGrid>
      <w:gridCol w:w="3783"/>
      <w:gridCol w:w="4095"/>
      <w:gridCol w:w="1995"/>
    </w:tblGrid>
    <w:tr w:rsidR="00DF3C53">
      <w:tc>
        <w:tcPr>
          <w:tcW w:w="3783" w:type="dxa"/>
        </w:tcPr>
        <w:p w:rsidR="00DF3C53" w:rsidRDefault="00DF3C53">
          <w:pPr>
            <w:spacing w:line="240" w:lineRule="auto"/>
            <w:rPr>
              <w:rFonts w:ascii="黑体" w:eastAsia="黑体"/>
              <w:sz w:val="28"/>
            </w:rPr>
          </w:pPr>
        </w:p>
      </w:tc>
      <w:tc>
        <w:tcPr>
          <w:tcW w:w="4095" w:type="dxa"/>
        </w:tcPr>
        <w:p w:rsidR="00DF3C53" w:rsidRDefault="00385217" w:rsidP="00385217">
          <w:pPr>
            <w:spacing w:line="240" w:lineRule="auto"/>
            <w:ind w:right="560"/>
            <w:rPr>
              <w:rFonts w:ascii="黑体" w:eastAsia="黑体"/>
              <w:sz w:val="28"/>
            </w:rPr>
          </w:pPr>
          <w:r>
            <w:rPr>
              <w:rFonts w:ascii="黑体" w:eastAsia="黑体" w:hint="eastAsia"/>
              <w:sz w:val="28"/>
            </w:rPr>
            <w:t xml:space="preserve">              建档编号：</w:t>
          </w:r>
        </w:p>
      </w:tc>
      <w:tc>
        <w:tcPr>
          <w:tcW w:w="1995" w:type="dxa"/>
          <w:tcBorders>
            <w:bottom w:val="single" w:sz="4" w:space="0" w:color="auto"/>
          </w:tcBorders>
        </w:tcPr>
        <w:p w:rsidR="00DF3C53" w:rsidRPr="00385217" w:rsidRDefault="00385217">
          <w:pPr>
            <w:spacing w:line="240" w:lineRule="auto"/>
            <w:rPr>
              <w:rFonts w:ascii="黑体" w:eastAsia="黑体"/>
              <w:sz w:val="18"/>
              <w:szCs w:val="18"/>
            </w:rPr>
          </w:pPr>
          <w:r w:rsidRPr="00385217">
            <w:rPr>
              <w:rFonts w:ascii="黑体" w:eastAsia="黑体" w:hint="eastAsia"/>
              <w:sz w:val="18"/>
              <w:szCs w:val="18"/>
            </w:rPr>
            <w:t>0445-2019-QH-2020</w:t>
          </w:r>
        </w:p>
      </w:tc>
    </w:tr>
  </w:tbl>
  <w:p w:rsidR="00DF3C53" w:rsidRDefault="00DF3C53">
    <w:pPr>
      <w:spacing w:line="240" w:lineRule="auto"/>
      <w:rPr>
        <w:rFonts w:ascii="黑体" w:eastAsia="黑体"/>
        <w:sz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5"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﹙﹛﹝＄（．［｛￡￥"/>
  <w:noLineBreaksBefore w:lang="zh-CN" w:val="!),.:;?]}¨·ˇˉ—‖’”…∶、。〃々〉》」』】〕〗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F87"/>
    <w:rsid w:val="00003E6B"/>
    <w:rsid w:val="00045D28"/>
    <w:rsid w:val="0008715E"/>
    <w:rsid w:val="00117E18"/>
    <w:rsid w:val="00185712"/>
    <w:rsid w:val="002D0D6F"/>
    <w:rsid w:val="00374AD8"/>
    <w:rsid w:val="00385217"/>
    <w:rsid w:val="003D05CD"/>
    <w:rsid w:val="003F3F00"/>
    <w:rsid w:val="003F4536"/>
    <w:rsid w:val="005105CC"/>
    <w:rsid w:val="0063413D"/>
    <w:rsid w:val="006E7F05"/>
    <w:rsid w:val="007C363E"/>
    <w:rsid w:val="007C6D0F"/>
    <w:rsid w:val="00831BB9"/>
    <w:rsid w:val="008908A2"/>
    <w:rsid w:val="008C7F87"/>
    <w:rsid w:val="00906EF0"/>
    <w:rsid w:val="009A3D1D"/>
    <w:rsid w:val="009D092E"/>
    <w:rsid w:val="009E264A"/>
    <w:rsid w:val="009E5ABF"/>
    <w:rsid w:val="00B23F4C"/>
    <w:rsid w:val="00B43259"/>
    <w:rsid w:val="00B777BF"/>
    <w:rsid w:val="00B83625"/>
    <w:rsid w:val="00BA266C"/>
    <w:rsid w:val="00BA4D9A"/>
    <w:rsid w:val="00BE35D3"/>
    <w:rsid w:val="00BE7BB3"/>
    <w:rsid w:val="00D957AA"/>
    <w:rsid w:val="00DC7D92"/>
    <w:rsid w:val="00DF3C53"/>
    <w:rsid w:val="00E336AD"/>
    <w:rsid w:val="00E92141"/>
    <w:rsid w:val="00F523FF"/>
    <w:rsid w:val="00F61C30"/>
    <w:rsid w:val="00F944B4"/>
    <w:rsid w:val="00FF296A"/>
    <w:rsid w:val="230C080E"/>
    <w:rsid w:val="49662EEC"/>
    <w:rsid w:val="6C9E2D93"/>
    <w:rsid w:val="6DE57F57"/>
    <w:rsid w:val="6E25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6A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FF296A"/>
    <w:pPr>
      <w:shd w:val="clear" w:color="auto" w:fill="000080"/>
    </w:pPr>
  </w:style>
  <w:style w:type="character" w:customStyle="1" w:styleId="Char">
    <w:name w:val="文档结构图 Char"/>
    <w:basedOn w:val="a0"/>
    <w:link w:val="a3"/>
    <w:uiPriority w:val="99"/>
    <w:semiHidden/>
    <w:rsid w:val="00C87DC6"/>
    <w:rPr>
      <w:rFonts w:ascii="Times New Roman" w:hAnsi="Times New Roman" w:cs="Times New Roman"/>
      <w:kern w:val="0"/>
      <w:sz w:val="0"/>
      <w:szCs w:val="0"/>
    </w:rPr>
  </w:style>
  <w:style w:type="paragraph" w:styleId="3">
    <w:name w:val="toc 3"/>
    <w:basedOn w:val="a"/>
    <w:next w:val="a"/>
    <w:uiPriority w:val="99"/>
    <w:semiHidden/>
    <w:rsid w:val="00FF296A"/>
    <w:pPr>
      <w:tabs>
        <w:tab w:val="right" w:leader="dot" w:pos="8777"/>
      </w:tabs>
      <w:spacing w:line="360" w:lineRule="auto"/>
      <w:textAlignment w:val="auto"/>
    </w:pPr>
    <w:rPr>
      <w:i/>
      <w:iCs/>
      <w:kern w:val="2"/>
      <w:szCs w:val="24"/>
    </w:rPr>
  </w:style>
  <w:style w:type="paragraph" w:styleId="a4">
    <w:name w:val="Balloon Text"/>
    <w:basedOn w:val="a"/>
    <w:link w:val="Char0"/>
    <w:uiPriority w:val="99"/>
    <w:semiHidden/>
    <w:rsid w:val="00FF296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87DC6"/>
    <w:rPr>
      <w:rFonts w:ascii="Times New Roman" w:hAnsi="Times New Roman" w:cs="Times New Roman"/>
      <w:kern w:val="0"/>
      <w:sz w:val="0"/>
      <w:szCs w:val="0"/>
    </w:rPr>
  </w:style>
  <w:style w:type="paragraph" w:styleId="a5">
    <w:name w:val="footer"/>
    <w:basedOn w:val="a"/>
    <w:link w:val="Char1"/>
    <w:uiPriority w:val="99"/>
    <w:rsid w:val="00FF296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semiHidden/>
    <w:rsid w:val="00C87DC6"/>
    <w:rPr>
      <w:rFonts w:ascii="Times New Roman" w:hAnsi="Times New Roman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FF296A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customStyle="1" w:styleId="Char2">
    <w:name w:val="页眉 Char"/>
    <w:basedOn w:val="a0"/>
    <w:link w:val="a6"/>
    <w:uiPriority w:val="99"/>
    <w:semiHidden/>
    <w:rsid w:val="00C87DC6"/>
    <w:rPr>
      <w:rFonts w:ascii="Times New Roman" w:hAnsi="Times New Roman" w:cs="Times New Roman"/>
      <w:kern w:val="0"/>
      <w:sz w:val="18"/>
      <w:szCs w:val="18"/>
    </w:rPr>
  </w:style>
  <w:style w:type="paragraph" w:styleId="1">
    <w:name w:val="toc 1"/>
    <w:basedOn w:val="a"/>
    <w:next w:val="a"/>
    <w:uiPriority w:val="99"/>
    <w:semiHidden/>
    <w:rsid w:val="00FF296A"/>
    <w:pPr>
      <w:adjustRightInd/>
      <w:spacing w:before="120" w:after="120" w:line="240" w:lineRule="auto"/>
      <w:jc w:val="left"/>
      <w:textAlignment w:val="auto"/>
    </w:pPr>
    <w:rPr>
      <w:b/>
      <w:bCs/>
      <w:caps/>
      <w:kern w:val="2"/>
      <w:szCs w:val="24"/>
    </w:rPr>
  </w:style>
  <w:style w:type="character" w:styleId="a7">
    <w:name w:val="page number"/>
    <w:basedOn w:val="a0"/>
    <w:uiPriority w:val="99"/>
    <w:rsid w:val="00FF296A"/>
    <w:rPr>
      <w:rFonts w:cs="Times New Roman"/>
    </w:rPr>
  </w:style>
  <w:style w:type="character" w:styleId="a8">
    <w:name w:val="FollowedHyperlink"/>
    <w:basedOn w:val="a0"/>
    <w:uiPriority w:val="99"/>
    <w:rsid w:val="00FF296A"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sid w:val="00FF2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769</Words>
  <Characters>699</Characters>
  <Application>Microsoft Office Word</Application>
  <DocSecurity>0</DocSecurity>
  <Lines>5</Lines>
  <Paragraphs>2</Paragraphs>
  <ScaleCrop>false</ScaleCrop>
  <Company> 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ibm</dc:creator>
  <cp:keywords/>
  <dc:description/>
  <cp:lastModifiedBy>xbany</cp:lastModifiedBy>
  <cp:revision>8</cp:revision>
  <cp:lastPrinted>2020-09-07T04:56:00Z</cp:lastPrinted>
  <dcterms:created xsi:type="dcterms:W3CDTF">2012-03-07T07:03:00Z</dcterms:created>
  <dcterms:modified xsi:type="dcterms:W3CDTF">2020-09-07T04:56:00Z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