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47"/>
        <w:gridCol w:w="395"/>
        <w:gridCol w:w="75"/>
        <w:gridCol w:w="585"/>
        <w:gridCol w:w="366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石家庄精工水泵有限公司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石家庄市行唐县经济开发区新合路街9号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徐亚超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18603112238</w:t>
            </w:r>
            <w:bookmarkEnd w:id="3"/>
          </w:p>
        </w:tc>
        <w:tc>
          <w:tcPr>
            <w:tcW w:w="6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1257246685@qq.com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徐亚超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0397-2019-Q-2020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</w:rPr>
              <w:t>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离心式清水泵、渣浆泵及配件的生产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17.10.02;18.01.03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 ■适用的法律法规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2020年08月10日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2020年08月10日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17.10.02,18.01.03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2020.8.10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部：组织的岗位、职责权限；目标；产品和服务要求；外部提供的过程、产品和服务的控制；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spacing w:line="24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Q5.3/6.2/8.4/8.2/9.1.2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Q5.3/6.2/7.1.3/7.1.4/7.1.5/8.1/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8.5.1/8.5.2/8.5.4/8.5.6/8.6/8.7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12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2020-08-10T01:16:23Z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