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襄阳友博光电有限公司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未见市场部对襄阳泰升包装有限公司的供方评价表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2941955</wp:posOffset>
                  </wp:positionH>
                  <wp:positionV relativeFrom="paragraph">
                    <wp:posOffset>140970</wp:posOffset>
                  </wp:positionV>
                  <wp:extent cx="692785" cy="433705"/>
                  <wp:effectExtent l="0" t="0" r="8255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78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694055</wp:posOffset>
                  </wp:positionH>
                  <wp:positionV relativeFrom="paragraph">
                    <wp:posOffset>64770</wp:posOffset>
                  </wp:positionV>
                  <wp:extent cx="692785" cy="433705"/>
                  <wp:effectExtent l="0" t="0" r="8255" b="8255"/>
                  <wp:wrapNone/>
                  <wp:docPr id="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78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经验证纠正措施有效，不符合项可以关闭。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3749675</wp:posOffset>
                  </wp:positionH>
                  <wp:positionV relativeFrom="paragraph">
                    <wp:posOffset>350520</wp:posOffset>
                  </wp:positionV>
                  <wp:extent cx="802005" cy="502285"/>
                  <wp:effectExtent l="0" t="0" r="5715" b="635"/>
                  <wp:wrapNone/>
                  <wp:docPr id="6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2020.8.18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未见市场部对襄阳泰升包装有限公司的供方评价表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立即对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襄阳泰升包装有限公司进行供方评审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及管理体系文件相关要求理解不充分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管理部门对体系运行要求的培训不到位，未能发现存在的问题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对相关人员进行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及管理体系文件相关内容的学习培训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自纠自查体系运行存在的不足进行改进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进行自纠自查存在的类似不符合，发现后立即整改。无类似情况的发生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原因分析基本准确，纠正措施已制定，培训已实施，纠正措施验证通过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eastAsia="zh-CN"/>
              </w:rPr>
              <w:t>康志学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2020.8.18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eastAsia="zh-CN"/>
        </w:rPr>
        <w:t>康志学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hint="eastAsia" w:eastAsia="方正仿宋简体"/>
          <w:b/>
        </w:rPr>
        <w:t>日期：</w:t>
      </w:r>
      <w:r>
        <w:rPr>
          <w:rFonts w:hint="eastAsia" w:eastAsia="方正仿宋简体"/>
          <w:b/>
          <w:lang w:val="en-US" w:eastAsia="zh-CN"/>
        </w:rPr>
        <w:t>2020.8.18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DCD36"/>
    <w:multiLevelType w:val="singleLevel"/>
    <w:tmpl w:val="4B1DCD3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9D5AD4F"/>
    <w:multiLevelType w:val="singleLevel"/>
    <w:tmpl w:val="79D5AD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3478D"/>
    <w:rsid w:val="02AF260E"/>
    <w:rsid w:val="06317DAF"/>
    <w:rsid w:val="08337528"/>
    <w:rsid w:val="0E6954D9"/>
    <w:rsid w:val="13905B65"/>
    <w:rsid w:val="152458D7"/>
    <w:rsid w:val="225D7DF8"/>
    <w:rsid w:val="35AB244C"/>
    <w:rsid w:val="3AD85365"/>
    <w:rsid w:val="4473131F"/>
    <w:rsid w:val="4A3073C5"/>
    <w:rsid w:val="4C805352"/>
    <w:rsid w:val="5E47702F"/>
    <w:rsid w:val="65C46C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2020-08-16T08:16:58Z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