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695"/>
        <w:gridCol w:w="6"/>
        <w:gridCol w:w="746"/>
        <w:gridCol w:w="568"/>
        <w:gridCol w:w="495"/>
        <w:gridCol w:w="626"/>
        <w:gridCol w:w="139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四川万富环境卫生管理有限公司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四川省成都市天府新区万安街道万安路西段278号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陈丽菊</w:t>
            </w:r>
            <w:bookmarkEnd w:id="2"/>
          </w:p>
        </w:tc>
        <w:tc>
          <w:tcPr>
            <w:tcW w:w="16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028-89464126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294467342@qq.com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  <w:szCs w:val="22"/>
              </w:rPr>
            </w:pPr>
            <w:bookmarkStart w:id="5" w:name="法人"/>
            <w:r>
              <w:rPr>
                <w:sz w:val="20"/>
                <w:szCs w:val="22"/>
              </w:rPr>
              <w:t>任国富</w:t>
            </w:r>
            <w:bookmarkEnd w:id="5"/>
          </w:p>
        </w:tc>
        <w:tc>
          <w:tcPr>
            <w:tcW w:w="16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0232-2019-QEO-2020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2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4998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Q：许可范围内环境卫生管理服务；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E：许可范围内环境卫生管理服务及相关环境管理活动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O：许可范围内环境卫生管理服务；</w:t>
            </w:r>
            <w:bookmarkEnd w:id="9"/>
          </w:p>
        </w:tc>
        <w:tc>
          <w:tcPr>
            <w:tcW w:w="168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Q：35.16.01;35.16.03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E：35.16.01;35.16.03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O：35.16.01;35.16.03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■GB/T 19001:2016 idt ISO 9001:2015标准   不适用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  <w:r>
              <w:rPr>
                <w:rFonts w:hint="eastAsia"/>
                <w:b/>
                <w:sz w:val="20"/>
                <w:lang w:val="de-DE"/>
              </w:rPr>
              <w:t>条款: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>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2020年08月15日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2020年08月16日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2.0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4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</w:tc>
        <w:tc>
          <w:tcPr>
            <w:tcW w:w="194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Q:35.16.01,35.16.03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O:35.16.01,35.16.03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94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5282" w:type="dxa"/>
            <w:gridSpan w:val="8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李凤仪</w:t>
            </w:r>
          </w:p>
        </w:tc>
        <w:tc>
          <w:tcPr>
            <w:tcW w:w="1689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4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5282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13204010599</w:t>
            </w:r>
          </w:p>
        </w:tc>
        <w:tc>
          <w:tcPr>
            <w:tcW w:w="1689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4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5282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2020年8月10日</w:t>
            </w:r>
          </w:p>
        </w:tc>
        <w:tc>
          <w:tcPr>
            <w:tcW w:w="168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49" w:type="dxa"/>
            <w:gridSpan w:val="3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2020年8月10日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615"/>
        <w:gridCol w:w="992"/>
        <w:gridCol w:w="6181"/>
        <w:gridCol w:w="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43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32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日期</w:t>
            </w:r>
          </w:p>
        </w:tc>
        <w:tc>
          <w:tcPr>
            <w:tcW w:w="16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时间</w:t>
            </w:r>
          </w:p>
        </w:tc>
        <w:tc>
          <w:tcPr>
            <w:tcW w:w="992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部门</w:t>
            </w:r>
          </w:p>
        </w:tc>
        <w:tc>
          <w:tcPr>
            <w:tcW w:w="618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涉及条款</w:t>
            </w:r>
          </w:p>
        </w:tc>
        <w:tc>
          <w:tcPr>
            <w:tcW w:w="623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审核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32" w:type="dxa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15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12:00-13:00（午餐）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8:00-8:30</w:t>
            </w:r>
          </w:p>
        </w:tc>
        <w:tc>
          <w:tcPr>
            <w:tcW w:w="7173" w:type="dxa"/>
            <w:gridSpan w:val="2"/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首次会议</w:t>
            </w:r>
          </w:p>
        </w:tc>
        <w:tc>
          <w:tcPr>
            <w:tcW w:w="623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2" w:hRule="atLeast"/>
          <w:jc w:val="center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noWrap/>
          </w:tcPr>
          <w:p>
            <w:pPr>
              <w:snapToGrid w:val="0"/>
              <w:spacing w:line="320" w:lineRule="exact"/>
              <w:rPr>
                <w:rFonts w:hint="default" w:ascii="宋体" w:hAnsi="宋体"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8:30-1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2：00</w:t>
            </w:r>
          </w:p>
        </w:tc>
        <w:tc>
          <w:tcPr>
            <w:tcW w:w="992" w:type="dxa"/>
            <w:noWrap/>
          </w:tcPr>
          <w:p>
            <w:pPr>
              <w:spacing w:line="30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管理层</w:t>
            </w:r>
          </w:p>
        </w:tc>
        <w:tc>
          <w:tcPr>
            <w:tcW w:w="6181" w:type="dxa"/>
            <w:noWrap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Q：4.1组织及其环境;4.2相关方需求与期望;4.3确定体系范围;4.4体系及其过程;5.1领导作用与承诺;5.2方针;5.3组织的角色、职责和权限；6.1应对风险和机遇的措施；6.2目标及其实现的策划；6.3变更的策划；7.1.1资源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总则；7.1.6组织知识；9.1.1监测、分析和评价总则；9.3管理评审；10.1改进 总则；10.3持续改进；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O;4.1组织及其环境;4.2相关方需求与期望;4.3确定体系范围;4.4体系;5.1领导作用与承诺;5.2方针;5.3组织的角色、O5.4参与和协商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</w:t>
            </w:r>
            <w:r>
              <w:rPr>
                <w:rFonts w:hint="eastAsia" w:ascii="宋体" w:hAnsi="宋体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623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B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  <w:jc w:val="center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noWrap/>
          </w:tcPr>
          <w:p>
            <w:pPr>
              <w:snapToGrid w:val="0"/>
              <w:spacing w:line="32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:00-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0去项目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现场13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0--1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0在项目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部现场审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核。</w:t>
            </w:r>
          </w:p>
        </w:tc>
        <w:tc>
          <w:tcPr>
            <w:tcW w:w="992" w:type="dxa"/>
            <w:vMerge w:val="restart"/>
            <w:noWrap/>
          </w:tcPr>
          <w:p>
            <w:pPr>
              <w:spacing w:line="30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eastAsia" w:ascii="宋体" w:hAnsi="宋体" w:cs="新宋体"/>
                <w:sz w:val="18"/>
                <w:szCs w:val="18"/>
              </w:rPr>
              <w:t>部</w:t>
            </w:r>
          </w:p>
        </w:tc>
        <w:tc>
          <w:tcPr>
            <w:tcW w:w="6181" w:type="dxa"/>
            <w:vMerge w:val="restart"/>
            <w:noWrap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Q：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  <w:highlight w:val="none"/>
              </w:rPr>
              <w:t>5.3组织的岗位、职责和权限、6.2质量目标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  <w:highlight w:val="none"/>
              </w:rPr>
              <w:t xml:space="preserve">8.1运行策划和控制、8.3产品和服务的设计和开发、8.5生产和服务提供、8.6 </w:t>
            </w:r>
            <w:r>
              <w:rPr>
                <w:sz w:val="18"/>
                <w:szCs w:val="18"/>
                <w:highlight w:val="none"/>
              </w:rPr>
              <w:t>产品和服务的放行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  <w:highlight w:val="none"/>
              </w:rPr>
              <w:t>8.7不合格输出的控制；10.2 不合格和纠正措施；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EO：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  <w:highlight w:val="none"/>
              </w:rPr>
              <w:t>5.3组织的角色、职责和权限；6.1.2环境因素/危险源；6.2目标及其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实现的策划；8.1运行策划和控制；8.2应急准备和响应；</w:t>
            </w:r>
          </w:p>
        </w:tc>
        <w:tc>
          <w:tcPr>
            <w:tcW w:w="623" w:type="dxa"/>
            <w:vMerge w:val="restart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17.00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;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0返程</w:t>
            </w:r>
          </w:p>
        </w:tc>
        <w:tc>
          <w:tcPr>
            <w:tcW w:w="992" w:type="dxa"/>
            <w:vMerge w:val="continue"/>
            <w:noWrap/>
          </w:tcPr>
          <w:p>
            <w:pPr>
              <w:spacing w:line="30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181" w:type="dxa"/>
            <w:vMerge w:val="continue"/>
            <w:noWrap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623" w:type="dxa"/>
            <w:vMerge w:val="continue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932" w:type="dxa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8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16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日</w:t>
            </w:r>
          </w:p>
        </w:tc>
        <w:tc>
          <w:tcPr>
            <w:tcW w:w="1615" w:type="dxa"/>
            <w:tcBorders>
              <w:right w:val="single" w:color="auto" w:sz="4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8:00-1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:00</w:t>
            </w:r>
          </w:p>
        </w:tc>
        <w:tc>
          <w:tcPr>
            <w:tcW w:w="992" w:type="dxa"/>
            <w:noWrap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行政部（含财务）</w:t>
            </w:r>
          </w:p>
        </w:tc>
        <w:tc>
          <w:tcPr>
            <w:tcW w:w="6181" w:type="dxa"/>
            <w:noWrap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cs="Arial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sz w:val="18"/>
                <w:szCs w:val="18"/>
              </w:rPr>
              <w:t>Q: 5.3组织的岗位、职责和权限、6.2质量目标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18"/>
                <w:szCs w:val="18"/>
              </w:rPr>
              <w:t>、9.1.1监视、测量、分析和评价总则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</w:rPr>
              <w:t xml:space="preserve">、9.1.3分析与评价、9.2 内部审核、10.2不合格和纠正措施。 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EO：5.3组织的角色、职责和权限；6.2目标及其实现的策划；6.1.2环境因素/危险源；6.1.3合规义务；8.1运行策划和控制；8.2应急准备和响应；9.1监视、测量、分析与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18"/>
                <w:szCs w:val="18"/>
              </w:rPr>
              <w:t>评估；9.2内部审核；9.1.2合规性评估；10.2不符合和纠正措施；10.3持续改进/EO运行控制相关财务支出证据</w:t>
            </w:r>
          </w:p>
        </w:tc>
        <w:tc>
          <w:tcPr>
            <w:tcW w:w="623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tcBorders>
              <w:right w:val="single" w:color="auto" w:sz="4" w:space="0"/>
            </w:tcBorders>
            <w:noWrap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2" w:type="dxa"/>
            <w:noWrap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市场部</w:t>
            </w:r>
          </w:p>
        </w:tc>
        <w:tc>
          <w:tcPr>
            <w:tcW w:w="6181" w:type="dxa"/>
            <w:noWrap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cs="Arial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Q：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</w:rPr>
              <w:t>5.3组织的岗位、职责和权限、6.2质量目标、8.2产品和服务的要求、8.5.3顾客或外部供方的财产、9.1.2顾客满意、8.4外部提供过程、产品和服务的控制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EO：5.3组织的角色、职责和权限；6.2目标及其实现的策划； 6.1.2环境因素/危险源；7.4沟通；8.1运行策划和控制；8.2应急准备和响应</w:t>
            </w:r>
          </w:p>
        </w:tc>
        <w:tc>
          <w:tcPr>
            <w:tcW w:w="623" w:type="dxa"/>
            <w:tcBorders>
              <w:right w:val="single" w:color="auto" w:sz="8" w:space="0"/>
            </w:tcBorders>
            <w:noWrap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B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:00-1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:30</w:t>
            </w:r>
          </w:p>
        </w:tc>
        <w:tc>
          <w:tcPr>
            <w:tcW w:w="7173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审核组内部沟通,并与受审核方沟通</w:t>
            </w:r>
          </w:p>
        </w:tc>
        <w:tc>
          <w:tcPr>
            <w:tcW w:w="623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:30-1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:00</w:t>
            </w:r>
          </w:p>
        </w:tc>
        <w:tc>
          <w:tcPr>
            <w:tcW w:w="7173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末次会议</w:t>
            </w:r>
          </w:p>
        </w:tc>
        <w:tc>
          <w:tcPr>
            <w:tcW w:w="623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9345F5"/>
    <w:rsid w:val="0CA01D5F"/>
    <w:rsid w:val="0CE70900"/>
    <w:rsid w:val="0F1E17CE"/>
    <w:rsid w:val="13051417"/>
    <w:rsid w:val="180C7440"/>
    <w:rsid w:val="1F7C6571"/>
    <w:rsid w:val="20812A0B"/>
    <w:rsid w:val="20892CFB"/>
    <w:rsid w:val="2ABB377D"/>
    <w:rsid w:val="31DD29CE"/>
    <w:rsid w:val="3452628C"/>
    <w:rsid w:val="35B37619"/>
    <w:rsid w:val="3B2508F6"/>
    <w:rsid w:val="454F13DC"/>
    <w:rsid w:val="4B9B2BBC"/>
    <w:rsid w:val="4D8119A9"/>
    <w:rsid w:val="506A248D"/>
    <w:rsid w:val="50CE24E4"/>
    <w:rsid w:val="517D4C6C"/>
    <w:rsid w:val="52132842"/>
    <w:rsid w:val="548326AC"/>
    <w:rsid w:val="58E341A2"/>
    <w:rsid w:val="5CCD7B5B"/>
    <w:rsid w:val="600C6C02"/>
    <w:rsid w:val="65AC00E6"/>
    <w:rsid w:val="68D541DE"/>
    <w:rsid w:val="6D490949"/>
    <w:rsid w:val="6DD06064"/>
    <w:rsid w:val="74CD0B61"/>
    <w:rsid w:val="7B2A3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2020-08-14T08:38:25Z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