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21118-2025-QEO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自贡蓝飞科技有限公司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陈伟</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91510321MA6BG6BYX9</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E:未认可,Q:未认可,O:未认可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自贡蓝飞科技有限公司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四川省自贡市荣县旭阳镇新生街56-4号</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自贡市荣县旭阳镇望景路351号4栋2单元</w:t>
            </w:r>
          </w:p>
          <w:p w14:paraId="742A3621">
            <w:pPr>
              <w:snapToGrid w:val="0"/>
              <w:spacing w:line="0" w:lineRule="atLeast"/>
              <w:jc w:val="left"/>
              <w:rPr>
                <w:rFonts w:hint="eastAsia"/>
                <w:sz w:val="21"/>
                <w:szCs w:val="21"/>
              </w:rPr>
            </w:pPr>
            <w:r>
              <w:rPr>
                <w:rFonts w:hint="eastAsia"/>
                <w:sz w:val="21"/>
                <w:szCs w:val="21"/>
              </w:rPr>
              <w:t>中石化中原钻井钻井平台现场清洁化服务 重庆市荣昌区峰高街道花鼓庙</w:t>
            </w: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E:钻井液无害化处理技术服务所涉及场所的相关环境管理活动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Q:钻井液无害化处理技术服务</w:t>
            </w:r>
          </w:p>
          <w:p>
            <w:pPr>
              <w:snapToGrid w:val="0"/>
              <w:spacing w:line="0" w:lineRule="atLeast"/>
              <w:jc w:val="left"/>
              <w:rPr>
                <w:rFonts w:hint="eastAsia"/>
                <w:sz w:val="21"/>
                <w:szCs w:val="21"/>
                <w:lang w:val="en-GB"/>
              </w:rPr>
            </w:pPr>
            <w:r>
              <w:rPr>
                <w:rFonts w:hint="eastAsia"/>
                <w:sz w:val="21"/>
                <w:szCs w:val="21"/>
                <w:lang w:val="en-GB"/>
              </w:rPr>
              <w:t>O:钻井液无害化处理技术服务所涉及场所的相关职业健康安全管理活动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自贡蓝飞科技有限公司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四川省自贡市荣县旭阳镇新生街56-4号</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自贡市荣县旭阳镇望景路351号4栋2单元</w:t>
            </w:r>
          </w:p>
          <w:p w14:paraId="19A06FCA">
            <w:pPr>
              <w:snapToGrid w:val="0"/>
              <w:spacing w:line="0" w:lineRule="atLeast"/>
              <w:jc w:val="left"/>
              <w:rPr>
                <w:rFonts w:hint="eastAsia"/>
                <w:sz w:val="21"/>
                <w:szCs w:val="21"/>
              </w:rPr>
            </w:pPr>
            <w:r>
              <w:rPr>
                <w:rFonts w:hint="eastAsia"/>
                <w:sz w:val="21"/>
                <w:szCs w:val="21"/>
              </w:rPr>
              <w:t>中石化中原钻井钻井平台现场清洁化服务 重庆市荣昌区峰高街道花鼓庙</w:t>
            </w: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E:钻井液无害化处理技术服务所涉及场所的相关环境管理活动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Q:钻井液无害化处理技术服务</w:t>
            </w:r>
          </w:p>
          <w:p>
            <w:pPr>
              <w:snapToGrid w:val="0"/>
              <w:spacing w:line="0" w:lineRule="atLeast"/>
              <w:jc w:val="left"/>
              <w:rPr>
                <w:rFonts w:hint="eastAsia"/>
                <w:sz w:val="21"/>
                <w:szCs w:val="21"/>
                <w:lang w:val="en-GB"/>
              </w:rPr>
            </w:pPr>
            <w:r>
              <w:rPr>
                <w:rFonts w:hint="eastAsia"/>
                <w:sz w:val="21"/>
                <w:szCs w:val="21"/>
                <w:lang w:val="en-GB"/>
              </w:rPr>
              <w:t>O:钻井液无害化处理技术服务所涉及场所的相关职业健康安全管理活动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5630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