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r>
        <w:rPr>
          <w:rFonts w:hint="eastAsia"/>
          <w:sz w:val="22"/>
          <w:szCs w:val="22"/>
        </w:rPr>
        <w:drawing>
          <wp:anchor distT="0" distB="0" distL="114300" distR="114300" simplePos="0" relativeHeight="251658240" behindDoc="0" locked="0" layoutInCell="1" allowOverlap="1">
            <wp:simplePos x="0" y="0"/>
            <wp:positionH relativeFrom="column">
              <wp:posOffset>-295910</wp:posOffset>
            </wp:positionH>
            <wp:positionV relativeFrom="paragraph">
              <wp:posOffset>-592455</wp:posOffset>
            </wp:positionV>
            <wp:extent cx="7028180" cy="9651365"/>
            <wp:effectExtent l="0" t="0" r="7620" b="635"/>
            <wp:wrapNone/>
            <wp:docPr id="1" name="图片 1" descr="D ISC-B-I-15 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15 审核组工作情况反馈表"/>
                    <pic:cNvPicPr>
                      <a:picLocks noChangeAspect="1"/>
                    </pic:cNvPicPr>
                  </pic:nvPicPr>
                  <pic:blipFill>
                    <a:blip r:embed="rId6"/>
                    <a:stretch>
                      <a:fillRect/>
                    </a:stretch>
                  </pic:blipFill>
                  <pic:spPr>
                    <a:xfrm>
                      <a:off x="0" y="0"/>
                      <a:ext cx="7028180" cy="9651365"/>
                    </a:xfrm>
                    <a:prstGeom prst="rect">
                      <a:avLst/>
                    </a:prstGeom>
                  </pic:spPr>
                </pic:pic>
              </a:graphicData>
            </a:graphic>
          </wp:anchor>
        </w:drawing>
      </w:r>
      <w:bookmarkEnd w:id="4"/>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山东九商工程机械有限公司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60" w:lineRule="auto"/>
              <w:ind w:left="70" w:leftChars="29"/>
              <w:rPr>
                <w:rFonts w:hint="eastAsia"/>
                <w:sz w:val="22"/>
                <w:szCs w:val="22"/>
              </w:rPr>
            </w:pPr>
            <w:r>
              <w:rPr>
                <w:rFonts w:hint="eastAsia"/>
                <w:sz w:val="22"/>
                <w:szCs w:val="22"/>
              </w:rPr>
              <w:t>李俐</w:t>
            </w:r>
          </w:p>
        </w:tc>
        <w:tc>
          <w:tcPr>
            <w:tcW w:w="1184" w:type="dxa"/>
            <w:vAlign w:val="center"/>
          </w:tcPr>
          <w:p>
            <w:pPr>
              <w:spacing w:line="360" w:lineRule="auto"/>
              <w:ind w:left="70" w:leftChars="29"/>
              <w:rPr>
                <w:rFonts w:hint="eastAsia"/>
                <w:sz w:val="22"/>
                <w:szCs w:val="22"/>
              </w:rPr>
            </w:pPr>
            <w:r>
              <w:rPr>
                <w:rFonts w:hint="eastAsia"/>
                <w:sz w:val="22"/>
                <w:szCs w:val="22"/>
              </w:rPr>
              <w:t>组长</w:t>
            </w:r>
          </w:p>
        </w:tc>
        <w:tc>
          <w:tcPr>
            <w:tcW w:w="5595" w:type="dxa"/>
            <w:gridSpan w:val="3"/>
            <w:vAlign w:val="center"/>
          </w:tcPr>
          <w:p>
            <w:pPr>
              <w:spacing w:line="360" w:lineRule="auto"/>
              <w:ind w:left="70" w:leftChars="29"/>
              <w:rPr>
                <w:rFonts w:hint="eastAsia"/>
                <w:sz w:val="22"/>
                <w:szCs w:val="22"/>
              </w:rPr>
            </w:pPr>
            <w:r>
              <w:rPr>
                <w:rFonts w:hint="eastAsia"/>
                <w:sz w:val="22"/>
                <w:szCs w:val="22"/>
              </w:rPr>
              <w:t>2018-N1QMS-1222792</w:t>
            </w:r>
          </w:p>
          <w:p>
            <w:pPr>
              <w:spacing w:line="360" w:lineRule="auto"/>
              <w:ind w:left="70" w:leftChars="29"/>
              <w:rPr>
                <w:rFonts w:hint="eastAsia"/>
                <w:sz w:val="22"/>
                <w:szCs w:val="22"/>
              </w:rPr>
            </w:pPr>
            <w:r>
              <w:rPr>
                <w:rFonts w:hint="eastAsia"/>
                <w:sz w:val="22"/>
                <w:szCs w:val="22"/>
              </w:rPr>
              <w:t>2018-N1EMS-1222792</w:t>
            </w:r>
          </w:p>
          <w:p>
            <w:pPr>
              <w:spacing w:line="360" w:lineRule="auto"/>
              <w:ind w:left="70" w:leftChars="29"/>
              <w:rPr>
                <w:rFonts w:hint="eastAsia"/>
                <w:sz w:val="22"/>
                <w:szCs w:val="22"/>
              </w:rPr>
            </w:pPr>
            <w:r>
              <w:rPr>
                <w:rFonts w:hint="eastAsia"/>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60" w:lineRule="auto"/>
              <w:ind w:left="70" w:leftChars="29"/>
              <w:rPr>
                <w:rFonts w:hint="eastAsia"/>
                <w:sz w:val="22"/>
                <w:szCs w:val="22"/>
              </w:rPr>
            </w:pPr>
            <w:r>
              <w:rPr>
                <w:rFonts w:hint="eastAsia"/>
                <w:sz w:val="22"/>
                <w:szCs w:val="22"/>
              </w:rPr>
              <w:t>肖新龙</w:t>
            </w:r>
          </w:p>
        </w:tc>
        <w:tc>
          <w:tcPr>
            <w:tcW w:w="1184" w:type="dxa"/>
            <w:vAlign w:val="center"/>
          </w:tcPr>
          <w:p>
            <w:pPr>
              <w:spacing w:line="360" w:lineRule="auto"/>
              <w:ind w:left="70" w:leftChars="29"/>
              <w:rPr>
                <w:rFonts w:hint="eastAsia"/>
                <w:sz w:val="22"/>
                <w:szCs w:val="22"/>
              </w:rPr>
            </w:pPr>
            <w:r>
              <w:rPr>
                <w:rFonts w:hint="eastAsia"/>
                <w:sz w:val="22"/>
                <w:szCs w:val="22"/>
              </w:rPr>
              <w:t>组员</w:t>
            </w:r>
          </w:p>
        </w:tc>
        <w:tc>
          <w:tcPr>
            <w:tcW w:w="5595" w:type="dxa"/>
            <w:gridSpan w:val="3"/>
            <w:vAlign w:val="center"/>
          </w:tcPr>
          <w:p>
            <w:pPr>
              <w:spacing w:line="360" w:lineRule="auto"/>
              <w:ind w:left="70" w:leftChars="29"/>
              <w:rPr>
                <w:rFonts w:hint="eastAsia"/>
                <w:sz w:val="22"/>
                <w:szCs w:val="22"/>
              </w:rPr>
            </w:pPr>
            <w:r>
              <w:rPr>
                <w:rFonts w:hint="eastAsia"/>
                <w:sz w:val="22"/>
                <w:szCs w:val="22"/>
              </w:rPr>
              <w:t>2017-N0QMS-1232380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1A260F"/>
    <w:rsid w:val="4BC229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2020-08-28T07:41:52Z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