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青岛德尔菲科技发展有限公司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0403-2020-E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cs="宋体"/>
                <w:color w:val="000000"/>
                <w:sz w:val="24"/>
                <w:szCs w:val="24"/>
              </w:rPr>
              <w:t>91370220MA3N01N29E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宋体" w:hAnsi="宋体" w:cs="宋体"/>
                <w:color w:val="000000"/>
                <w:sz w:val="24"/>
                <w:szCs w:val="24"/>
              </w:rPr>
              <w:t>91370220MA3N01N29E</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0" locked="0" layoutInCell="1" allowOverlap="1">
                  <wp:simplePos x="0" y="0"/>
                  <wp:positionH relativeFrom="column">
                    <wp:posOffset>4034155</wp:posOffset>
                  </wp:positionH>
                  <wp:positionV relativeFrom="paragraph">
                    <wp:posOffset>50800</wp:posOffset>
                  </wp:positionV>
                  <wp:extent cx="311785" cy="247650"/>
                  <wp:effectExtent l="0" t="0" r="5715"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11785" cy="24765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360" w:firstLineChars="16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617" w:firstLineChars="294"/>
              <w:rPr>
                <w:rFonts w:hint="eastAsia"/>
                <w:color w:val="000000"/>
                <w:szCs w:val="21"/>
              </w:rPr>
            </w:pPr>
          </w:p>
          <w:p>
            <w:pPr>
              <w:ind w:firstLine="617" w:firstLineChars="294"/>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2020.8.2</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5C4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2020-08-01T04:26:06Z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