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0382-2020-Q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北京汇智数安科技有限公司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rFonts w:hint="default" w:eastAsia="宋体"/>
                <w:b/>
                <w:color w:val="000000"/>
                <w:sz w:val="20"/>
                <w:szCs w:val="20"/>
                <w:lang w:val="en-US" w:eastAsia="zh-CN"/>
              </w:rPr>
            </w:pPr>
            <w:r>
              <w:rPr>
                <w:rFonts w:hint="default" w:eastAsia="宋体"/>
                <w:b/>
                <w:color w:val="000000"/>
                <w:sz w:val="20"/>
                <w:szCs w:val="20"/>
                <w:lang w:val="en-US" w:eastAsia="zh-CN"/>
              </w:rPr>
              <w:t>29.09.01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北京汇智数安科技有限公司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北京市海淀区上地信息产业基地开拓路1号B座2层2029</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r>
              <w:rPr>
                <w:rFonts w:hint="eastAsia" w:ascii="宋体"/>
                <w:b/>
                <w:color w:val="000000"/>
                <w:sz w:val="20"/>
                <w:szCs w:val="20"/>
                <w:lang w:val="en-US" w:eastAsia="zh-CN"/>
              </w:rPr>
              <w:t>北京市海淀区永丰中路99号颐和山庄玉华园60号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2" w:name="联系人"/>
            <w:r>
              <w:rPr>
                <w:rFonts w:ascii="宋体"/>
                <w:b/>
                <w:color w:val="000000"/>
                <w:sz w:val="20"/>
                <w:szCs w:val="20"/>
              </w:rPr>
              <w:t>闫龙</w:t>
            </w:r>
            <w:bookmarkEnd w:id="12"/>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rPr>
                <w:rFonts w:ascii="宋体"/>
                <w:b/>
                <w:color w:val="000000"/>
                <w:sz w:val="20"/>
                <w:szCs w:val="20"/>
              </w:rPr>
            </w:pPr>
            <w:bookmarkStart w:id="13" w:name="联系人手机"/>
            <w:r>
              <w:rPr>
                <w:rFonts w:ascii="宋体"/>
                <w:b/>
                <w:color w:val="000000"/>
                <w:sz w:val="20"/>
                <w:szCs w:val="20"/>
              </w:rPr>
              <w:t>13810931875</w:t>
            </w:r>
            <w:bookmarkEnd w:id="13"/>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4" w:name="联系人传真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5" w:name="法人"/>
            <w:r>
              <w:rPr>
                <w:rFonts w:ascii="宋体"/>
                <w:b/>
                <w:color w:val="000000"/>
                <w:sz w:val="20"/>
                <w:szCs w:val="20"/>
              </w:rPr>
              <w:t>王春梅</w:t>
            </w:r>
            <w:bookmarkEnd w:id="15"/>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ascii="宋体"/>
                <w:b/>
                <w:color w:val="000000"/>
                <w:sz w:val="20"/>
                <w:szCs w:val="20"/>
              </w:rPr>
              <w:t>闫龙</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6" w:name="联系人邮箱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2019年</w:t>
            </w:r>
            <w:r>
              <w:rPr>
                <w:rFonts w:hint="eastAsia" w:ascii="宋体"/>
                <w:b/>
                <w:color w:val="000000"/>
                <w:sz w:val="20"/>
                <w:szCs w:val="20"/>
                <w:lang w:val="en-US" w:eastAsia="zh-CN"/>
              </w:rPr>
              <w:t>9</w:t>
            </w:r>
            <w:r>
              <w:rPr>
                <w:rFonts w:hint="eastAsia" w:ascii="宋体"/>
                <w:b/>
                <w:color w:val="000000"/>
                <w:sz w:val="20"/>
                <w:szCs w:val="20"/>
              </w:rPr>
              <w:t>月</w:t>
            </w:r>
            <w:r>
              <w:rPr>
                <w:rFonts w:hint="eastAsia" w:ascii="宋体"/>
                <w:b/>
                <w:color w:val="000000"/>
                <w:sz w:val="20"/>
                <w:szCs w:val="20"/>
                <w:lang w:val="en-US" w:eastAsia="zh-CN"/>
              </w:rPr>
              <w:t>1</w:t>
            </w:r>
            <w:r>
              <w:rPr>
                <w:rFonts w:hint="eastAsia" w:ascii="宋体"/>
                <w:b/>
                <w:color w:val="00000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hint="eastAsia" w:ascii="宋体"/>
                <w:b/>
                <w:color w:val="000000"/>
                <w:sz w:val="20"/>
                <w:szCs w:val="20"/>
                <w:u w:val="single"/>
                <w:lang w:val="en-US" w:eastAsia="zh-CN"/>
              </w:rPr>
              <w:t>计算机软件的销售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29.09.01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  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w:t>
            </w:r>
            <w:r>
              <w:rPr>
                <w:rFonts w:hint="eastAsia" w:ascii="宋体" w:hAnsi="宋体"/>
                <w:b/>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部门：管理层、综合部、</w:t>
      </w:r>
      <w:r>
        <w:rPr>
          <w:rFonts w:hint="eastAsia" w:ascii="宋体" w:hAnsi="宋体"/>
          <w:b/>
          <w:color w:val="000000"/>
          <w:sz w:val="20"/>
          <w:szCs w:val="20"/>
          <w:lang w:val="en-US" w:eastAsia="zh-CN"/>
        </w:rPr>
        <w:t>销售部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北京市海淀区永丰中路99号颐和山庄玉华园60号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color w:val="000000"/>
                <w:sz w:val="20"/>
                <w:szCs w:val="20"/>
                <w:lang w:val="en-US" w:eastAsia="zh-CN"/>
              </w:rPr>
              <w:t>计算机软件的销售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公司部门设置：管理层、综合部、</w:t>
            </w:r>
            <w:r>
              <w:rPr>
                <w:rFonts w:hint="eastAsia" w:ascii="宋体" w:hAnsi="宋体"/>
                <w:b/>
                <w:color w:val="000000"/>
                <w:sz w:val="20"/>
                <w:szCs w:val="20"/>
                <w:lang w:val="en-US" w:eastAsia="zh-CN"/>
              </w:rPr>
              <w:t>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无</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宋体" w:hAnsi="宋体"/>
                <w:color w:val="000000"/>
                <w:sz w:val="20"/>
                <w:szCs w:val="20"/>
                <w:lang w:val="en-US" w:eastAsia="zh-CN"/>
              </w:rPr>
              <w:t>北京市海淀区永丰中路99号颐和山庄玉华园60号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b/>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产品技术标准号：</w:t>
            </w:r>
            <w:r>
              <w:rPr>
                <w:rFonts w:hint="eastAsia" w:ascii="宋体" w:hAnsi="宋体"/>
                <w:b/>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客户需求—面对面服务—签订合同—采购—交付--验收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zh-CN"/>
              </w:rPr>
              <w:t>销售和服务提供控制程序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b/>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b/>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销售部</w:t>
            </w:r>
          </w:p>
          <w:p>
            <w:pPr>
              <w:spacing w:line="360" w:lineRule="auto"/>
              <w:rPr>
                <w:rFonts w:ascii="宋体"/>
                <w:b/>
                <w:color w:val="000000"/>
                <w:sz w:val="20"/>
                <w:szCs w:val="20"/>
              </w:rPr>
            </w:pPr>
            <w:r>
              <w:rPr>
                <w:rFonts w:hint="eastAsia" w:ascii="宋体" w:hAnsi="宋体"/>
                <w:b/>
                <w:color w:val="000000"/>
                <w:sz w:val="20"/>
                <w:szCs w:val="20"/>
              </w:rPr>
              <w:t>重点审核过程：生产和服务过程控制、放行控制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销售部办公室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w:t>
            </w:r>
            <w:r>
              <w:rPr>
                <w:rFonts w:hint="eastAsia" w:ascii="宋体" w:hAnsi="宋体"/>
                <w:b/>
                <w:color w:val="000000"/>
                <w:sz w:val="20"/>
                <w:szCs w:val="20"/>
                <w:lang w:val="en-US" w:eastAsia="zh-CN"/>
              </w:rPr>
              <w:t>部门</w:t>
            </w:r>
            <w:r>
              <w:rPr>
                <w:rFonts w:hint="eastAsia" w:ascii="宋体" w:hAnsi="宋体"/>
                <w:b/>
                <w:color w:val="000000"/>
                <w:sz w:val="20"/>
                <w:szCs w:val="20"/>
              </w:rPr>
              <w:t>、依据、内审员、各部门审核内容、及安排等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通过为期一天的内部质量审核,我们认为公司建立实施的质量管理体系既符合公司的管理运作要求,又能满足GB/T19001:2016质量管理体系标准的要求,所建立实施的质量管理体系要求能得到有效实施与保持,公司建立的质量管理体系适合公司的运作,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公司新版体系自2019年9月至2020年6月以来，体系运行是有效的、充分的、适宜的。质量目标是适宜的。具备申请认证审核的条件。</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做出如下改进决定：</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对质量管理体系进一步审入了解。</w:t>
            </w:r>
          </w:p>
          <w:p>
            <w:pPr>
              <w:spacing w:line="260" w:lineRule="exact"/>
              <w:rPr>
                <w:rFonts w:ascii="宋体" w:hAnsi="宋体" w:eastAsia="宋体" w:cs="Times New Roman"/>
                <w:b/>
                <w:color w:val="000000"/>
                <w:kern w:val="2"/>
                <w:sz w:val="20"/>
                <w:szCs w:val="20"/>
                <w:lang w:val="en-US" w:eastAsia="zh-CN" w:bidi="ar-SA"/>
              </w:rPr>
            </w:pPr>
            <w:r>
              <w:rPr>
                <w:rFonts w:hint="eastAsia" w:ascii="宋体" w:hAnsi="宋体" w:eastAsia="宋体" w:cs="Times New Roman"/>
                <w:b/>
                <w:color w:val="000000"/>
                <w:kern w:val="2"/>
                <w:sz w:val="20"/>
                <w:szCs w:val="20"/>
                <w:lang w:val="en-US" w:eastAsia="zh-CN" w:bidi="ar-SA"/>
              </w:rPr>
              <w:t>提高销售人员的销售技巧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ascii="宋体"/>
                <w:b/>
                <w:color w:val="000000"/>
                <w:szCs w:val="21"/>
              </w:rPr>
              <w:t>内审</w:t>
            </w:r>
            <w:r>
              <w:rPr>
                <w:rFonts w:hint="eastAsia" w:ascii="宋体"/>
                <w:b/>
                <w:color w:val="000000"/>
                <w:szCs w:val="21"/>
              </w:rPr>
              <w:t>、</w:t>
            </w:r>
            <w:r>
              <w:rPr>
                <w:rFonts w:ascii="宋体"/>
                <w:b/>
                <w:color w:val="000000"/>
                <w:szCs w:val="21"/>
              </w:rPr>
              <w:t>管理评审基本符合要求</w:t>
            </w:r>
            <w:r>
              <w:rPr>
                <w:rFonts w:hint="eastAsia" w:ascii="宋体"/>
                <w:b/>
                <w:color w:val="000000"/>
                <w:szCs w:val="21"/>
              </w:rPr>
              <w:t>，</w:t>
            </w:r>
            <w:r>
              <w:rPr>
                <w:rFonts w:ascii="宋体"/>
                <w:b/>
                <w:color w:val="000000"/>
                <w:szCs w:val="21"/>
              </w:rPr>
              <w:t>基本</w:t>
            </w:r>
            <w:r>
              <w:rPr>
                <w:rFonts w:hint="eastAsia" w:ascii="宋体"/>
                <w:b/>
                <w:color w:val="000000"/>
                <w:szCs w:val="21"/>
              </w:rPr>
              <w:t>做好</w:t>
            </w:r>
            <w:r>
              <w:rPr>
                <w:rFonts w:ascii="宋体"/>
                <w:b/>
                <w:color w:val="000000"/>
                <w:szCs w:val="21"/>
              </w:rPr>
              <w:t>二阶段审核</w:t>
            </w:r>
            <w:r>
              <w:rPr>
                <w:rFonts w:hint="eastAsia" w:ascii="宋体"/>
                <w:b/>
                <w:color w:val="000000"/>
                <w:szCs w:val="21"/>
              </w:rPr>
              <w:t>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范围无变化见初定的管理体系认证范围：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w:t>
      </w:r>
      <w:r>
        <w:rPr>
          <w:rFonts w:hint="eastAsia" w:ascii="宋体" w:hAnsi="宋体"/>
          <w:b/>
          <w:color w:val="000000"/>
          <w:sz w:val="20"/>
          <w:szCs w:val="20"/>
          <w:u w:val="single"/>
          <w:lang w:val="en-US" w:eastAsia="zh-CN"/>
        </w:rPr>
        <w:t>计算机软件的销售</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朱晓丽</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w:t>
      </w:r>
      <w:r>
        <w:rPr>
          <w:rFonts w:hint="eastAsia" w:ascii="宋体" w:hAnsi="宋体"/>
          <w:b/>
          <w:color w:val="000000"/>
        </w:rPr>
        <w:t>年</w:t>
      </w:r>
      <w:r>
        <w:rPr>
          <w:rFonts w:hint="eastAsia" w:ascii="宋体" w:hAnsi="宋体"/>
          <w:b/>
          <w:color w:val="000000"/>
          <w:lang w:val="en-US" w:eastAsia="zh-CN"/>
        </w:rPr>
        <w:t>08</w:t>
      </w:r>
      <w:r>
        <w:rPr>
          <w:rFonts w:hint="eastAsia" w:ascii="宋体" w:hAnsi="宋体"/>
          <w:b/>
          <w:color w:val="000000"/>
        </w:rPr>
        <w:t>月</w:t>
      </w:r>
      <w:r>
        <w:rPr>
          <w:rFonts w:hint="eastAsia" w:ascii="宋体" w:hAnsi="宋体"/>
          <w:b/>
          <w:color w:val="000000"/>
          <w:lang w:val="en-US" w:eastAsia="zh-CN"/>
        </w:rPr>
        <w:t>13</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line="240" w:lineRule="exact"/>
        <w:rPr>
          <w:rFonts w:ascii="宋体"/>
          <w:b/>
          <w:bCs/>
          <w:color w:val="000000"/>
          <w:sz w:val="26"/>
          <w:szCs w:val="26"/>
        </w:rPr>
      </w:pPr>
    </w:p>
    <w:p>
      <w:pPr>
        <w:spacing w:line="240" w:lineRule="exact"/>
        <w:rPr>
          <w:rFonts w:ascii="宋体"/>
          <w:b/>
          <w:bCs/>
          <w:color w:val="000000"/>
          <w:sz w:val="26"/>
          <w:szCs w:val="26"/>
        </w:rPr>
      </w:pPr>
    </w:p>
    <w:p>
      <w:pPr>
        <w:spacing w:line="240" w:lineRule="exact"/>
        <w:rPr>
          <w:rFonts w:ascii="宋体"/>
          <w:b/>
          <w:bCs/>
          <w:color w:val="000000"/>
          <w:sz w:val="26"/>
          <w:szCs w:val="26"/>
        </w:rPr>
      </w:pPr>
    </w:p>
    <w:p>
      <w:pPr>
        <w:spacing w:line="240" w:lineRule="exact"/>
        <w:rPr>
          <w:rFonts w:ascii="宋体"/>
          <w:b/>
          <w:bCs/>
          <w:color w:val="000000"/>
          <w:sz w:val="26"/>
          <w:szCs w:val="26"/>
        </w:rPr>
      </w:pPr>
    </w:p>
    <w:p>
      <w:pPr>
        <w:spacing w:line="240" w:lineRule="exact"/>
        <w:rPr>
          <w:rFonts w:ascii="宋体"/>
          <w:b/>
          <w:bCs/>
          <w:color w:val="000000"/>
          <w:sz w:val="26"/>
          <w:szCs w:val="26"/>
        </w:rPr>
      </w:pPr>
    </w:p>
    <w:p>
      <w:pPr>
        <w:snapToGrid w:val="0"/>
        <w:spacing w:line="400" w:lineRule="exact"/>
        <w:rPr>
          <w:rFonts w:eastAsia="隶书"/>
          <w:color w:val="000000"/>
          <w:sz w:val="32"/>
          <w:szCs w:val="32"/>
        </w:rPr>
      </w:pPr>
      <w:bookmarkStart w:id="17" w:name="_GoBack"/>
      <w:bookmarkEnd w:id="17"/>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C2E2A"/>
    <w:rsid w:val="000D2346"/>
    <w:rsid w:val="002250CE"/>
    <w:rsid w:val="00256958"/>
    <w:rsid w:val="002C4138"/>
    <w:rsid w:val="0031473D"/>
    <w:rsid w:val="00332A9E"/>
    <w:rsid w:val="003B7442"/>
    <w:rsid w:val="004F2BDD"/>
    <w:rsid w:val="00502EF5"/>
    <w:rsid w:val="005A2867"/>
    <w:rsid w:val="005B76FA"/>
    <w:rsid w:val="008B2AD7"/>
    <w:rsid w:val="00963D53"/>
    <w:rsid w:val="009A38C0"/>
    <w:rsid w:val="00A64467"/>
    <w:rsid w:val="00B36281"/>
    <w:rsid w:val="00B74595"/>
    <w:rsid w:val="00BA29A8"/>
    <w:rsid w:val="00C025AE"/>
    <w:rsid w:val="00C30482"/>
    <w:rsid w:val="00C56C9D"/>
    <w:rsid w:val="00CF214F"/>
    <w:rsid w:val="00D533E8"/>
    <w:rsid w:val="00E644E3"/>
    <w:rsid w:val="00E7466C"/>
    <w:rsid w:val="00EC49AF"/>
    <w:rsid w:val="02BA2655"/>
    <w:rsid w:val="059F4AD6"/>
    <w:rsid w:val="0D152DDF"/>
    <w:rsid w:val="0E5D73FB"/>
    <w:rsid w:val="13760400"/>
    <w:rsid w:val="177F2378"/>
    <w:rsid w:val="1A974100"/>
    <w:rsid w:val="2DF92A91"/>
    <w:rsid w:val="30205F32"/>
    <w:rsid w:val="37C11C2E"/>
    <w:rsid w:val="40370344"/>
    <w:rsid w:val="4F657844"/>
    <w:rsid w:val="55E01D94"/>
    <w:rsid w:val="564025DB"/>
    <w:rsid w:val="5ADF0B2A"/>
    <w:rsid w:val="5E55241C"/>
    <w:rsid w:val="689E793C"/>
    <w:rsid w:val="6B3F760C"/>
    <w:rsid w:val="6D691EE5"/>
    <w:rsid w:val="7475384B"/>
    <w:rsid w:val="7A1F081A"/>
    <w:rsid w:val="7D4D5A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1039</Words>
  <Characters>5927</Characters>
  <Lines>49</Lines>
  <Paragraphs>13</Paragraphs>
  <TotalTime>0</TotalTime>
  <ScaleCrop>false</ScaleCrop>
  <LinksUpToDate>false</LinksUpToDate>
  <CharactersWithSpaces>6953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2020-08-16T08:14:21Z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