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r>
              <w:rPr>
                <w:rFonts w:hint="eastAsia"/>
                <w:sz w:val="24"/>
                <w:szCs w:val="24"/>
                <w:lang w:val="en-US" w:eastAsia="zh-CN"/>
              </w:rPr>
              <w:t xml:space="preserve">   </w:t>
            </w:r>
            <w:r>
              <w:rPr>
                <w:rFonts w:hint="eastAsia"/>
                <w:sz w:val="24"/>
                <w:szCs w:val="24"/>
              </w:rPr>
              <w:t xml:space="preserve">主管领导：丁建平     总经理：丁建平   管代: 刘金波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eastAsia="zh-CN"/>
              </w:rPr>
              <w:t>张鹏  曲丽娜（实习）</w:t>
            </w:r>
            <w:r>
              <w:rPr>
                <w:rFonts w:hint="eastAsia"/>
                <w:sz w:val="24"/>
                <w:szCs w:val="24"/>
              </w:rPr>
              <w:t xml:space="preserve">             审核时间：20</w:t>
            </w:r>
            <w:r>
              <w:rPr>
                <w:sz w:val="24"/>
                <w:szCs w:val="24"/>
              </w:rPr>
              <w:t>20</w:t>
            </w:r>
            <w:r>
              <w:rPr>
                <w:rFonts w:hint="eastAsia"/>
                <w:sz w:val="24"/>
                <w:szCs w:val="24"/>
              </w:rPr>
              <w:t>年8月5日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r>
              <w:rPr>
                <w:rFonts w:ascii="宋体" w:hAnsi="宋体"/>
                <w:sz w:val="18"/>
              </w:rPr>
              <w:t>Q:4.1/4.2/4.3/4.4/5.1/5.2/5.3/6.1/6.2/6.3/</w:t>
            </w:r>
            <w:r>
              <w:rPr>
                <w:rFonts w:hint="eastAsia" w:ascii="宋体" w:hAnsi="宋体"/>
                <w:sz w:val="18"/>
              </w:rPr>
              <w:t>7.1/</w:t>
            </w:r>
            <w:r>
              <w:rPr>
                <w:rFonts w:ascii="宋体" w:hAnsi="宋体"/>
                <w:sz w:val="18"/>
              </w:rPr>
              <w:t xml:space="preserve">9.1.1/9.3/10.1/10.3 </w:t>
            </w:r>
          </w:p>
          <w:p>
            <w:pPr>
              <w:rPr>
                <w:rFonts w:ascii="宋体" w:hAnsi="宋体"/>
                <w:sz w:val="18"/>
              </w:rPr>
            </w:pPr>
            <w:r>
              <w:rPr>
                <w:rFonts w:ascii="宋体" w:hAnsi="宋体"/>
                <w:sz w:val="18"/>
              </w:rPr>
              <w:t>E:4.1/4.2/4.3/4.4/5.1/5.2/5.3/6.1.1/6.1.4/6.2</w:t>
            </w:r>
            <w:r>
              <w:rPr>
                <w:rFonts w:hint="eastAsia" w:ascii="宋体" w:hAnsi="宋体"/>
                <w:sz w:val="18"/>
              </w:rPr>
              <w:t>/7.1/</w:t>
            </w:r>
            <w:r>
              <w:rPr>
                <w:rFonts w:ascii="宋体" w:hAnsi="宋体"/>
                <w:sz w:val="18"/>
              </w:rPr>
              <w:t>9.3/10.1/10.3</w:t>
            </w:r>
          </w:p>
          <w:p>
            <w:pPr>
              <w:rPr>
                <w:rFonts w:ascii="宋体" w:hAnsi="宋体"/>
                <w:sz w:val="18"/>
              </w:rPr>
            </w:pPr>
            <w:r>
              <w:rPr>
                <w:rFonts w:ascii="宋体" w:hAnsi="宋体"/>
                <w:sz w:val="18"/>
              </w:rPr>
              <w:t>O:4.1/4.2/4.3/4.4/5.1/5.2/5.3/</w:t>
            </w:r>
            <w:r>
              <w:rPr>
                <w:rFonts w:hint="eastAsia" w:ascii="宋体" w:hAnsi="宋体"/>
                <w:sz w:val="18"/>
              </w:rPr>
              <w:t>5.4/</w:t>
            </w:r>
            <w:r>
              <w:rPr>
                <w:rFonts w:ascii="宋体" w:hAnsi="宋体"/>
                <w:sz w:val="18"/>
              </w:rPr>
              <w:t>6.1.1/6.1.4/6.2/7.1</w:t>
            </w:r>
            <w:r>
              <w:rPr>
                <w:rFonts w:hint="eastAsia" w:ascii="宋体" w:hAnsi="宋体"/>
                <w:sz w:val="18"/>
              </w:rPr>
              <w:t>/9.1.1/</w:t>
            </w:r>
            <w:r>
              <w:rPr>
                <w:rFonts w:ascii="宋体" w:hAnsi="宋体"/>
                <w:sz w:val="18"/>
              </w:rPr>
              <w:t>9.3/10.1/10.</w:t>
            </w:r>
            <w:r>
              <w:rPr>
                <w:rFonts w:hint="eastAsia" w:ascii="宋体" w:hAnsi="宋体"/>
                <w:sz w:val="18"/>
              </w:rPr>
              <w:t>3</w:t>
            </w:r>
          </w:p>
          <w:p>
            <w:pPr>
              <w:rPr>
                <w:rFonts w:ascii="宋体" w:hAnsi="宋体"/>
                <w:sz w:val="18"/>
              </w:rPr>
            </w:pPr>
            <w:r>
              <w:rPr>
                <w:rFonts w:hint="eastAsia" w:ascii="宋体" w:hAnsi="宋体"/>
                <w:sz w:val="18"/>
              </w:rPr>
              <w:t>资质验证/范围再确认/一阶段问题验证/投诉或事故/政府主管部门监督抽查情况</w:t>
            </w:r>
          </w:p>
          <w:p>
            <w:pPr>
              <w:pStyle w:val="2"/>
              <w:rPr>
                <w:rFonts w:ascii="宋体" w:hAnsi="宋体"/>
                <w:bCs w:val="0"/>
                <w:spacing w:val="0"/>
                <w:sz w:val="18"/>
              </w:rPr>
            </w:pPr>
            <w:r>
              <w:rPr>
                <w:rFonts w:hint="eastAsia" w:ascii="宋体" w:hAnsi="宋体"/>
                <w:bCs w:val="0"/>
                <w:spacing w:val="0"/>
                <w:sz w:val="18"/>
              </w:rPr>
              <w:t>8.3不适用条款说明</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r>
              <w:rPr>
                <w:rFonts w:hint="eastAsia" w:ascii="Arial" w:hAnsi="Arial" w:cs="Arial"/>
              </w:rPr>
              <w:t>北京泰坦中厨科技有限公司成立于2012 年</w:t>
            </w:r>
            <w:r>
              <w:rPr>
                <w:rStyle w:val="12"/>
                <w:rFonts w:hint="eastAsia"/>
              </w:rPr>
              <w:t>2月17日</w:t>
            </w:r>
            <w:r>
              <w:rPr>
                <w:rStyle w:val="12"/>
                <w:rFonts w:hint="eastAsia" w:ascii="Arial" w:hAnsi="Arial" w:cs="Arial"/>
              </w:rPr>
              <w:t>，营业期限：2012年2月17日-2062年2月16日，注册资金：1860万，企业信用代码：911101065906521202，注册地址：</w:t>
            </w:r>
            <w:r>
              <w:rPr>
                <w:rFonts w:hint="eastAsia" w:ascii="宋体" w:hAnsi="宋体"/>
                <w:bCs/>
                <w:szCs w:val="21"/>
              </w:rPr>
              <w:t>北京市丰台区兆丰园11号楼5层502</w:t>
            </w:r>
            <w:r>
              <w:rPr>
                <w:rStyle w:val="12"/>
                <w:rFonts w:hint="eastAsia" w:ascii="Arial" w:hAnsi="Arial" w:cs="Arial"/>
              </w:rPr>
              <w:t>，经营范围包括</w:t>
            </w:r>
            <w:r>
              <w:rPr>
                <w:rFonts w:hint="eastAsia" w:ascii="Arial" w:hAnsi="Arial" w:cs="Arial"/>
              </w:rPr>
              <w:t>经营范围包括</w:t>
            </w:r>
            <w:r>
              <w:t>厨具 、制冷空调设备、厨房专用设备的销售</w:t>
            </w:r>
            <w:r>
              <w:rPr>
                <w:rFonts w:hint="eastAsia" w:ascii="Arial" w:hAnsi="Arial" w:cs="Arial"/>
              </w:rPr>
              <w:t>。</w:t>
            </w:r>
          </w:p>
          <w:p>
            <w:pPr>
              <w:rPr>
                <w:rStyle w:val="12"/>
                <w:rFonts w:ascii="Arial" w:hAnsi="Arial" w:cs="Arial"/>
                <w:shd w:val="clear" w:color="auto" w:fill="FFFFFF"/>
              </w:rPr>
            </w:pPr>
            <w:r>
              <w:rPr>
                <w:rStyle w:val="12"/>
              </w:rPr>
              <w:t> </w:t>
            </w:r>
            <w:r>
              <w:rPr>
                <w:rStyle w:val="12"/>
                <w:rFonts w:hint="eastAsia" w:ascii="Arial" w:hAnsi="Arial" w:cs="Arial"/>
                <w:shd w:val="clear" w:color="auto" w:fill="FFFFFF"/>
              </w:rPr>
              <w:t>公司的主要客户群为北京的企业等；公司采用总经理负责制，层层把关，让用户真正放心</w:t>
            </w:r>
          </w:p>
          <w:p>
            <w:pPr>
              <w:spacing w:line="400" w:lineRule="exact"/>
              <w:rPr>
                <w:rStyle w:val="12"/>
                <w:rFonts w:ascii="Arial" w:hAnsi="Arial" w:cs="Arial"/>
                <w:shd w:val="clear" w:color="auto" w:fill="FFFFFF"/>
              </w:rPr>
            </w:pPr>
            <w:r>
              <w:rPr>
                <w:rStyle w:val="12"/>
                <w:rFonts w:hint="eastAsia" w:ascii="Arial" w:hAnsi="Arial" w:cs="Arial"/>
                <w:shd w:val="clear" w:color="auto" w:fill="FFFFFF"/>
              </w:rPr>
              <w:t>远程</w:t>
            </w:r>
            <w:r>
              <w:rPr>
                <w:rStyle w:val="12"/>
                <w:rFonts w:ascii="Arial" w:hAnsi="Arial" w:cs="Arial"/>
                <w:shd w:val="clear" w:color="auto" w:fill="FFFFFF"/>
              </w:rPr>
              <w:t>见到营业执照，见附件。</w:t>
            </w:r>
          </w:p>
          <w:p>
            <w:pPr>
              <w:spacing w:line="400" w:lineRule="exact"/>
              <w:rPr>
                <w:rStyle w:val="12"/>
                <w:rFonts w:ascii="Arial" w:hAnsi="Arial" w:cs="Arial"/>
                <w:shd w:val="clear" w:color="auto" w:fill="FFFFFF"/>
              </w:rPr>
            </w:pPr>
            <w:r>
              <w:rPr>
                <w:rStyle w:val="12"/>
                <w:rFonts w:hint="eastAsia" w:ascii="Arial" w:hAnsi="Arial" w:cs="Arial"/>
                <w:shd w:val="clear" w:color="auto" w:fill="FFFFFF"/>
              </w:rPr>
              <w:t>管理手册，实施、发布日期：2019.11.10；远程视频查看，办公区面积约50平米，仓库区域面积约400平米。</w:t>
            </w:r>
          </w:p>
          <w:p>
            <w:pPr>
              <w:rPr>
                <w:rStyle w:val="12"/>
                <w:rFonts w:ascii="Arial" w:hAnsi="Arial" w:cs="Arial"/>
                <w:shd w:val="clear" w:color="auto" w:fill="FFFFFF"/>
              </w:rPr>
            </w:pPr>
            <w:r>
              <w:rPr>
                <w:rStyle w:val="12"/>
                <w:rFonts w:hint="eastAsia" w:ascii="Arial" w:hAnsi="Arial" w:cs="Arial"/>
                <w:shd w:val="clear" w:color="auto" w:fill="FFFFFF"/>
              </w:rPr>
              <w:t>远程视频确认范围</w:t>
            </w:r>
          </w:p>
          <w:p>
            <w:r>
              <w:t>Q：厨具 、制冷空调设备、厨房专用设备的销售</w:t>
            </w:r>
          </w:p>
          <w:p>
            <w:r>
              <w:t>E：厨具 、制冷空调设备、厨房专用设备的销售及相关环境管理活动</w:t>
            </w:r>
          </w:p>
          <w:p>
            <w:pPr>
              <w:spacing w:line="360" w:lineRule="auto"/>
            </w:pPr>
            <w:r>
              <w:t>O：厨具 、制冷空调设备、厨房专用设备的销售及相关职业健康安全管理活动</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 xml:space="preserve">公司环境概述 地理位置：公司地处北京市丰台区，交通非常便利，周边为居民区，附近有其它企业。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国内国际市场：公司致力于</w:t>
            </w:r>
            <w:r>
              <w:t>厨具 、制冷空调设备、厨房专用设备的销售</w:t>
            </w:r>
            <w:r>
              <w:rPr>
                <w:rFonts w:hint="eastAsia" w:ascii="宋体" w:hAnsi="宋体" w:cs="宋体"/>
                <w:szCs w:val="21"/>
              </w:rPr>
              <w:t xml:space="preserve">。公司的顾客遍布全国各地，竞争对手主要是国内企业。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法律法规：公司地处北京市，在环境和职业健康安全方面应符合国家和本市的环境和安全法律法规要求。</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80" w:lineRule="exact"/>
              <w:ind w:firstLine="420" w:firstLineChars="200"/>
              <w:rPr>
                <w:rFonts w:ascii="宋体" w:hAnsi="宋体" w:cs="宋体"/>
                <w:szCs w:val="21"/>
              </w:rPr>
            </w:pP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autoSpaceDE w:val="0"/>
              <w:autoSpaceDN w:val="0"/>
              <w:adjustRightInd w:val="0"/>
              <w:spacing w:line="360" w:lineRule="auto"/>
              <w:rPr>
                <w:rFonts w:ascii="宋体" w:hAnsi="宋体" w:cs="宋体"/>
                <w:szCs w:val="21"/>
              </w:rPr>
            </w:pPr>
            <w:bookmarkStart w:id="0" w:name="_Toc475019994"/>
            <w:bookmarkStart w:id="1" w:name="_Toc475020125"/>
            <w:r>
              <w:rPr>
                <w:rFonts w:hint="eastAsia" w:ascii="宋体" w:hAnsi="宋体" w:cs="宋体"/>
                <w:szCs w:val="21"/>
              </w:rPr>
              <w:t>与质量/环境/职业健康安全管理体系有关的相关方</w:t>
            </w:r>
            <w:bookmarkEnd w:id="0"/>
            <w:bookmarkEnd w:id="1"/>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spacing w:line="360" w:lineRule="auto"/>
              <w:ind w:firstLine="420" w:firstLineChars="200"/>
            </w:pPr>
            <w:r>
              <w:rPr>
                <w:rFonts w:hint="eastAsia"/>
              </w:rPr>
              <w:t>查组织环境分析报告，对客户，供应商、审核机构及政府机构进行了分析。报告日期为2019.11.10，编制人为马云龙，审批人为丁建平。</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r>
              <w:t>Q：厨具 、制冷空调设备、厨房专用设备的销售</w:t>
            </w:r>
          </w:p>
          <w:p>
            <w:r>
              <w:t>E：厨具 、制冷空调设备、厨房专用设备的销售及相关环境管理活动</w:t>
            </w:r>
          </w:p>
          <w:p>
            <w:pPr>
              <w:spacing w:line="360" w:lineRule="auto"/>
            </w:pPr>
            <w:r>
              <w:t>O：厨具 、制冷空调设备、厨房专用设备的销售及相关职业健康安全管理活动</w:t>
            </w:r>
          </w:p>
          <w:p>
            <w:pPr>
              <w:spacing w:line="440" w:lineRule="exact"/>
              <w:rPr>
                <w:sz w:val="20"/>
              </w:rPr>
            </w:pPr>
            <w:r>
              <w:rPr>
                <w:rStyle w:val="12"/>
                <w:rFonts w:hint="eastAsia" w:ascii="Arial" w:hAnsi="Arial" w:cs="Arial"/>
                <w:shd w:val="clear" w:color="auto" w:fill="FFFFFF"/>
              </w:rPr>
              <w:t>不适用条款</w:t>
            </w:r>
            <w:r>
              <w:rPr>
                <w:rStyle w:val="12"/>
                <w:rFonts w:ascii="Arial" w:hAnsi="Arial" w:cs="Arial"/>
                <w:shd w:val="clear" w:color="auto" w:fill="FFFFFF"/>
              </w:rPr>
              <w:t>QMS</w:t>
            </w:r>
            <w:r>
              <w:rPr>
                <w:rStyle w:val="12"/>
                <w:rFonts w:hint="eastAsia" w:ascii="Arial" w:hAnsi="Arial" w:cs="Arial"/>
                <w:shd w:val="clear" w:color="auto" w:fill="FFFFFF"/>
              </w:rPr>
              <w:t>：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QEO4.4</w:t>
            </w:r>
          </w:p>
          <w:p>
            <w:pPr>
              <w:spacing w:line="280" w:lineRule="exact"/>
            </w:pPr>
          </w:p>
        </w:tc>
        <w:tc>
          <w:tcPr>
            <w:tcW w:w="10642"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2019.11.10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19</w:t>
            </w:r>
            <w:r>
              <w:rPr>
                <w:rFonts w:hint="eastAsia" w:ascii="宋体" w:hAnsi="宋体" w:cs="宋体"/>
                <w:szCs w:val="21"/>
              </w:rPr>
              <w:t>年11月-</w:t>
            </w:r>
            <w:r>
              <w:rPr>
                <w:rFonts w:ascii="宋体" w:hAnsi="宋体" w:cs="宋体"/>
                <w:szCs w:val="21"/>
              </w:rPr>
              <w:t>2020</w:t>
            </w:r>
            <w:r>
              <w:rPr>
                <w:rFonts w:hint="eastAsia" w:ascii="宋体" w:hAnsi="宋体" w:cs="宋体"/>
                <w:szCs w:val="21"/>
              </w:rPr>
              <w:t>年6月管理目标分解及完成情况记录。</w:t>
            </w:r>
          </w:p>
          <w:p>
            <w:pPr>
              <w:spacing w:line="360" w:lineRule="auto"/>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360" w:lineRule="auto"/>
              <w:ind w:firstLine="420" w:firstLineChars="200"/>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sz w:val="24"/>
                <w:szCs w:val="24"/>
              </w:rPr>
              <w:t>丁建平</w:t>
            </w:r>
            <w:r>
              <w:rPr>
                <w:rFonts w:hint="eastAsia" w:ascii="宋体" w:hAnsi="宋体" w:cs="宋体"/>
                <w:szCs w:val="21"/>
              </w:rPr>
              <w:t>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QEO5.2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left="578" w:leftChars="275"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公司以质量、环境、职业健康安全标准为基础，结合公司实际特制定管理方针。与总经理进行交谈，总经理丁建平对方针内涵的理解较深刻。方针能为制定目标提供框架，方针基本符合标准的要求。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总经理用会议、文件等手段保证管理方针为全体员工理解并落实到工作中。丁建平总经理说管理评审时对方针的持续适宜性进行了评审，有评审记录。</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O</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sz w:val="24"/>
                <w:szCs w:val="24"/>
              </w:rPr>
              <w:t>刘金波</w:t>
            </w:r>
            <w:r>
              <w:rPr>
                <w:rFonts w:hint="eastAsia"/>
              </w:rPr>
              <w:t>为管理体系的管理者代表。其职责和权限规定如下：</w:t>
            </w:r>
          </w:p>
          <w:p>
            <w:pPr>
              <w:widowControl/>
              <w:numPr>
                <w:ilvl w:val="1"/>
                <w:numId w:val="1"/>
              </w:numPr>
              <w:spacing w:line="400" w:lineRule="exact"/>
              <w:jc w:val="left"/>
              <w:textAlignment w:val="baseline"/>
              <w:rPr>
                <w:rFonts w:ascii="宋体" w:hAnsi="宋体"/>
                <w:sz w:val="24"/>
              </w:rPr>
            </w:pPr>
            <w:r>
              <w:rPr>
                <w:rFonts w:hint="eastAsia" w:ascii="宋体" w:hAnsi="宋体"/>
                <w:sz w:val="24"/>
              </w:rPr>
              <w:t>负责质量环境和职业健康安全管理体系建立、实施和保持的具体事宜，向总经理报告运行情况，并提出改进的建议；</w:t>
            </w:r>
          </w:p>
          <w:p>
            <w:pPr>
              <w:widowControl/>
              <w:numPr>
                <w:ilvl w:val="1"/>
                <w:numId w:val="1"/>
              </w:numPr>
              <w:spacing w:line="400" w:lineRule="exact"/>
              <w:jc w:val="left"/>
              <w:textAlignment w:val="baseline"/>
              <w:rPr>
                <w:rFonts w:ascii="宋体" w:hAnsi="宋体"/>
                <w:sz w:val="24"/>
              </w:rPr>
            </w:pPr>
            <w:r>
              <w:rPr>
                <w:rFonts w:hint="eastAsia" w:ascii="宋体" w:hAnsi="宋体"/>
                <w:sz w:val="24"/>
              </w:rPr>
              <w:t>负责促进全体员工形成满足顾客要求的意识；</w:t>
            </w:r>
          </w:p>
          <w:p>
            <w:pPr>
              <w:widowControl/>
              <w:numPr>
                <w:ilvl w:val="1"/>
                <w:numId w:val="1"/>
              </w:numPr>
              <w:spacing w:line="400" w:lineRule="exact"/>
              <w:jc w:val="left"/>
              <w:textAlignment w:val="baseline"/>
              <w:rPr>
                <w:rFonts w:ascii="宋体" w:hAnsi="宋体"/>
                <w:sz w:val="24"/>
              </w:rPr>
            </w:pPr>
            <w:r>
              <w:rPr>
                <w:rFonts w:hint="eastAsia" w:ascii="宋体" w:hAnsi="宋体"/>
                <w:sz w:val="24"/>
              </w:rPr>
              <w:t>负责质量环境和职业健康安全管理体系文件发放范围及程序文件的批准，《质量环境职业健康安全管理手册》和“质量计划”的审核；</w:t>
            </w:r>
          </w:p>
          <w:p>
            <w:pPr>
              <w:widowControl/>
              <w:numPr>
                <w:ilvl w:val="1"/>
                <w:numId w:val="1"/>
              </w:numPr>
              <w:spacing w:line="400" w:lineRule="exact"/>
              <w:jc w:val="left"/>
              <w:textAlignment w:val="baseline"/>
              <w:rPr>
                <w:rFonts w:ascii="宋体" w:hAnsi="宋体"/>
                <w:sz w:val="24"/>
              </w:rPr>
            </w:pPr>
            <w:r>
              <w:rPr>
                <w:rFonts w:hint="eastAsia" w:ascii="宋体" w:hAnsi="宋体"/>
                <w:sz w:val="24"/>
              </w:rPr>
              <w:t>负责质量目标、环境和职业健康安全目标、指标和管理方案的审核和组织实施；</w:t>
            </w:r>
          </w:p>
          <w:p>
            <w:pPr>
              <w:widowControl/>
              <w:numPr>
                <w:ilvl w:val="1"/>
                <w:numId w:val="1"/>
              </w:numPr>
              <w:spacing w:line="400" w:lineRule="exact"/>
              <w:jc w:val="left"/>
              <w:textAlignment w:val="baseline"/>
              <w:rPr>
                <w:rFonts w:ascii="宋体" w:hAnsi="宋体"/>
                <w:sz w:val="24"/>
              </w:rPr>
            </w:pPr>
            <w:r>
              <w:rPr>
                <w:rFonts w:hint="eastAsia" w:ascii="宋体" w:hAnsi="宋体"/>
                <w:sz w:val="24"/>
              </w:rPr>
              <w:t>负责选定审核组长和审核员，组织编写和审批内部审核计划；</w:t>
            </w:r>
          </w:p>
          <w:p>
            <w:pPr>
              <w:widowControl/>
              <w:numPr>
                <w:ilvl w:val="1"/>
                <w:numId w:val="1"/>
              </w:numPr>
              <w:spacing w:line="400" w:lineRule="exact"/>
              <w:jc w:val="left"/>
              <w:textAlignment w:val="baseline"/>
              <w:rPr>
                <w:rFonts w:ascii="宋体" w:hAnsi="宋体"/>
                <w:sz w:val="24"/>
              </w:rPr>
            </w:pPr>
            <w:r>
              <w:rPr>
                <w:rFonts w:hint="eastAsia" w:ascii="宋体" w:hAnsi="宋体"/>
                <w:sz w:val="24"/>
              </w:rPr>
              <w:t>批准顾客满意度调查表或调查方案；</w:t>
            </w:r>
          </w:p>
          <w:p>
            <w:pPr>
              <w:widowControl/>
              <w:numPr>
                <w:ilvl w:val="1"/>
                <w:numId w:val="1"/>
              </w:numPr>
              <w:spacing w:line="400" w:lineRule="exact"/>
              <w:jc w:val="left"/>
              <w:textAlignment w:val="baseline"/>
              <w:rPr>
                <w:rFonts w:ascii="宋体" w:hAnsi="宋体"/>
                <w:sz w:val="24"/>
              </w:rPr>
            </w:pPr>
            <w:r>
              <w:rPr>
                <w:rFonts w:hint="eastAsia" w:ascii="宋体" w:hAnsi="宋体"/>
                <w:sz w:val="24"/>
              </w:rPr>
              <w:t>组织并参加管理评审，向总经理或董事长特别助理/顾问汇报质量环境和职业健康安全管理体系的运行情况，并提出改进建议；</w:t>
            </w:r>
          </w:p>
          <w:p>
            <w:pPr>
              <w:spacing w:line="280" w:lineRule="exact"/>
              <w:ind w:firstLine="480" w:firstLineChars="200"/>
              <w:rPr>
                <w:rFonts w:ascii="宋体" w:hAnsi="宋体"/>
                <w:sz w:val="24"/>
              </w:rPr>
            </w:pPr>
            <w:r>
              <w:rPr>
                <w:rFonts w:hint="eastAsia" w:ascii="宋体" w:hAnsi="宋体"/>
                <w:sz w:val="24"/>
              </w:rPr>
              <w:t>就质量环境和职业健康安全体系有关事宜与第三方认证机构进行沟通和联络。</w:t>
            </w:r>
          </w:p>
          <w:p>
            <w:pPr>
              <w:spacing w:line="280" w:lineRule="exact"/>
              <w:ind w:firstLine="420" w:firstLineChars="200"/>
              <w:rPr>
                <w:bCs w:val="0"/>
                <w:spacing w:val="0"/>
              </w:rPr>
            </w:pPr>
            <w:r>
              <w:rPr>
                <w:rFonts w:hint="eastAsia"/>
              </w:rPr>
              <w:t>询问管代</w:t>
            </w:r>
            <w:r>
              <w:rPr>
                <w:rFonts w:hint="eastAsia"/>
                <w:sz w:val="24"/>
                <w:szCs w:val="24"/>
              </w:rPr>
              <w:t>刘金波</w:t>
            </w:r>
            <w:r>
              <w:rPr>
                <w:rFonts w:hint="eastAsia"/>
              </w:rPr>
              <w:t>职责回答正确。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60" w:type="dxa"/>
            <w:vAlign w:val="center"/>
          </w:tcPr>
          <w:p>
            <w:pPr>
              <w:rPr>
                <w:rFonts w:cs="宋体"/>
              </w:rPr>
            </w:pPr>
            <w:r>
              <w:rPr>
                <w:rFonts w:hint="eastAsia" w:cs="宋体"/>
              </w:rPr>
              <w:t>工作人员的协商和参与(员工代表）</w:t>
            </w:r>
          </w:p>
        </w:tc>
        <w:tc>
          <w:tcPr>
            <w:tcW w:w="1012" w:type="dxa"/>
            <w:vAlign w:val="center"/>
          </w:tcPr>
          <w:p>
            <w:r>
              <w:rPr>
                <w:rFonts w:hint="eastAsia"/>
              </w:rPr>
              <w:t>O5.4</w:t>
            </w:r>
          </w:p>
        </w:tc>
        <w:tc>
          <w:tcPr>
            <w:tcW w:w="10642" w:type="dxa"/>
            <w:vAlign w:val="center"/>
          </w:tcPr>
          <w:p>
            <w:r>
              <w:rPr>
                <w:rFonts w:hint="eastAsia"/>
              </w:rPr>
              <w:t>经全体员工推举 朱金林</w:t>
            </w:r>
            <w:r>
              <w:rPr>
                <w:rFonts w:hint="eastAsia"/>
                <w:lang w:eastAsia="zh-CN"/>
              </w:rPr>
              <w:t>、</w:t>
            </w:r>
            <w:r>
              <w:rPr>
                <w:rFonts w:hint="eastAsia" w:cs="宋体"/>
                <w:color w:val="auto"/>
                <w:lang w:eastAsia="zh-CN"/>
              </w:rPr>
              <w:t>丁泽慧</w:t>
            </w:r>
            <w:r>
              <w:rPr>
                <w:rFonts w:hint="eastAsia"/>
              </w:rPr>
              <w:t xml:space="preserve"> 同志为我公司职业健康安全事务代表，除其本身的职责以外，代表员工参与公司职业健康安全管理工作。</w:t>
            </w:r>
          </w:p>
          <w:p>
            <w:r>
              <w:t>1.</w:t>
            </w:r>
            <w:r>
              <w:rPr>
                <w:rFonts w:hint="eastAsia"/>
              </w:rPr>
              <w:t>参与管理方针和程序的制定和评审；</w:t>
            </w:r>
          </w:p>
          <w:p>
            <w:r>
              <w:t>2.</w:t>
            </w:r>
            <w:r>
              <w:rPr>
                <w:rFonts w:hint="eastAsia"/>
              </w:rPr>
              <w:t>参与商讨影响工作场所职业健康安全的任何变化；</w:t>
            </w:r>
          </w:p>
          <w:p>
            <w:r>
              <w:t>3.</w:t>
            </w:r>
            <w:r>
              <w:rPr>
                <w:rFonts w:hint="eastAsia"/>
              </w:rPr>
              <w:t>参与职业健康安全的事务的处理。</w:t>
            </w:r>
          </w:p>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EO6.1.4</w:t>
            </w:r>
          </w:p>
          <w:p>
            <w:pPr>
              <w:spacing w:line="280" w:lineRule="exact"/>
            </w:pPr>
          </w:p>
        </w:tc>
        <w:tc>
          <w:tcPr>
            <w:tcW w:w="10642" w:type="dxa"/>
            <w:vAlign w:val="center"/>
          </w:tcPr>
          <w:p>
            <w:pPr>
              <w:pStyle w:val="2"/>
            </w:pPr>
            <w:r>
              <w:rPr>
                <w:rFonts w:hint="eastAsia"/>
              </w:rPr>
              <w:t>企业制定了如下措施：</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针对政策风险，公司时刻关注政策的走向，在符合政策的同时对公司进行开展运作。</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资金风险，公司建立一定得预备资金，防止一时的资金断裂对公司运行造成重大影响。</w:t>
            </w:r>
          </w:p>
          <w:p>
            <w:pPr>
              <w:pStyle w:val="14"/>
              <w:numPr>
                <w:ilvl w:val="0"/>
                <w:numId w:val="2"/>
              </w:numPr>
              <w:ind w:left="360" w:firstLineChars="0"/>
              <w:rPr>
                <w:rFonts w:ascii="Times New Roman" w:hAnsi="Times New Roman" w:eastAsia="宋体" w:cs="Times New Roman"/>
                <w:bCs/>
                <w:spacing w:val="10"/>
                <w:szCs w:val="20"/>
              </w:rPr>
            </w:pPr>
            <w:r>
              <w:rPr>
                <w:rFonts w:ascii="Times New Roman" w:hAnsi="Times New Roman" w:eastAsia="宋体" w:cs="Times New Roman"/>
                <w:bCs/>
                <w:spacing w:val="10"/>
                <w:szCs w:val="20"/>
              </w:rPr>
              <w:t>技术风险的应对</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定期进行人员培训及技术考核</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公司做到公平公正的政策</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引进适者生存的模式</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对于不适宜的人员先进行调岗</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如不能满足要求</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再进行淘汰</w:t>
            </w:r>
            <w:r>
              <w:rPr>
                <w:rFonts w:hint="eastAsia" w:ascii="Times New Roman" w:hAnsi="Times New Roman" w:eastAsia="宋体" w:cs="Times New Roman"/>
                <w:bCs/>
                <w:spacing w:val="10"/>
                <w:szCs w:val="20"/>
              </w:rPr>
              <w:t>。</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管理及市场风险的应对，加强公司团队的建设，争取公司的竞争力度，积极开拓市场业务，必要时增加公司的资质，例如进行管理体系的认证。</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ind w:firstLine="1260" w:firstLineChars="600"/>
              <w:rPr>
                <w:rFonts w:hAnsi="宋体" w:cs="宋体"/>
                <w:kern w:val="0"/>
              </w:rPr>
            </w:pPr>
            <w:r>
              <w:rPr>
                <w:rFonts w:hint="eastAsia" w:hAnsi="宋体" w:cs="宋体"/>
                <w:kern w:val="0"/>
              </w:rPr>
              <w:t>1）销售产品合格率98%；</w:t>
            </w:r>
          </w:p>
          <w:p>
            <w:pPr>
              <w:ind w:firstLine="1260" w:firstLineChars="600"/>
              <w:rPr>
                <w:rFonts w:hAnsi="宋体" w:cs="宋体"/>
                <w:kern w:val="0"/>
              </w:rPr>
            </w:pPr>
            <w:r>
              <w:rPr>
                <w:rFonts w:hint="eastAsia" w:hAnsi="宋体" w:cs="宋体"/>
                <w:kern w:val="0"/>
              </w:rPr>
              <w:t>2）产品交付及时率98%；</w:t>
            </w:r>
          </w:p>
          <w:p>
            <w:pPr>
              <w:ind w:firstLine="1260" w:firstLineChars="600"/>
              <w:rPr>
                <w:rFonts w:hAnsi="宋体" w:cs="宋体"/>
                <w:kern w:val="0"/>
              </w:rPr>
            </w:pPr>
            <w:r>
              <w:rPr>
                <w:rFonts w:hint="eastAsia" w:hAnsi="宋体" w:cs="宋体"/>
                <w:kern w:val="0"/>
              </w:rPr>
              <w:t>3）合同评审率100%；</w:t>
            </w:r>
          </w:p>
          <w:p>
            <w:pPr>
              <w:autoSpaceDE w:val="0"/>
              <w:autoSpaceDN w:val="0"/>
              <w:adjustRightInd w:val="0"/>
              <w:ind w:firstLine="1260" w:firstLineChars="600"/>
              <w:rPr>
                <w:rFonts w:hAnsi="宋体" w:cs="宋体"/>
                <w:kern w:val="0"/>
              </w:rPr>
            </w:pPr>
            <w:r>
              <w:rPr>
                <w:rFonts w:hint="eastAsia" w:hAnsi="宋体" w:cs="宋体"/>
                <w:kern w:val="0"/>
              </w:rPr>
              <w:t>4）顾客满意率98%以上</w:t>
            </w:r>
          </w:p>
          <w:p>
            <w:pPr>
              <w:autoSpaceDE w:val="0"/>
              <w:autoSpaceDN w:val="0"/>
              <w:adjustRightInd w:val="0"/>
              <w:ind w:firstLine="1260" w:firstLineChars="600"/>
              <w:rPr>
                <w:rFonts w:hAnsi="宋体" w:cs="宋体"/>
                <w:kern w:val="0"/>
              </w:rPr>
            </w:pPr>
            <w:r>
              <w:rPr>
                <w:rFonts w:hint="eastAsia" w:hAnsi="宋体" w:cs="宋体"/>
                <w:kern w:val="0"/>
              </w:rPr>
              <w:t>5)固体废弃物100%分类，合理处理；</w:t>
            </w:r>
          </w:p>
          <w:p>
            <w:pPr>
              <w:autoSpaceDE w:val="0"/>
              <w:autoSpaceDN w:val="0"/>
              <w:adjustRightInd w:val="0"/>
              <w:ind w:firstLine="1260" w:firstLineChars="600"/>
              <w:rPr>
                <w:rFonts w:hAnsi="宋体" w:cs="宋体"/>
                <w:kern w:val="0"/>
              </w:rPr>
            </w:pPr>
            <w:r>
              <w:rPr>
                <w:rFonts w:hint="eastAsia" w:hAnsi="宋体" w:cs="宋体"/>
                <w:kern w:val="0"/>
              </w:rPr>
              <w:t>6）环境污染事故发生率为零</w:t>
            </w:r>
          </w:p>
          <w:p>
            <w:pPr>
              <w:autoSpaceDE w:val="0"/>
              <w:autoSpaceDN w:val="0"/>
              <w:adjustRightInd w:val="0"/>
              <w:ind w:firstLine="1260" w:firstLineChars="600"/>
              <w:rPr>
                <w:rFonts w:hAnsi="宋体" w:cs="宋体"/>
                <w:kern w:val="0"/>
              </w:rPr>
            </w:pPr>
            <w:r>
              <w:rPr>
                <w:rFonts w:hint="eastAsia" w:hAnsi="宋体" w:cs="宋体"/>
                <w:kern w:val="0"/>
              </w:rPr>
              <w:t xml:space="preserve">7）各类重伤以上事故发生率为零； </w:t>
            </w:r>
          </w:p>
          <w:p>
            <w:pPr>
              <w:autoSpaceDE w:val="0"/>
              <w:autoSpaceDN w:val="0"/>
              <w:adjustRightInd w:val="0"/>
              <w:ind w:firstLine="1260" w:firstLineChars="600"/>
              <w:rPr>
                <w:rFonts w:hAnsi="宋体" w:cs="宋体"/>
                <w:kern w:val="0"/>
              </w:rPr>
            </w:pPr>
            <w:r>
              <w:rPr>
                <w:rFonts w:hint="eastAsia" w:hAnsi="宋体" w:cs="宋体"/>
                <w:kern w:val="0"/>
              </w:rPr>
              <w:t>8）火灾事故发生率为零。</w:t>
            </w:r>
          </w:p>
          <w:p>
            <w:pPr>
              <w:autoSpaceDE w:val="0"/>
              <w:autoSpaceDN w:val="0"/>
              <w:adjustRightInd w:val="0"/>
              <w:ind w:firstLine="1260" w:firstLineChars="600"/>
              <w:rPr>
                <w:rFonts w:hAnsi="宋体" w:cs="宋体"/>
                <w:kern w:val="0"/>
              </w:rPr>
            </w:pP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每年由综合部按公司管理目标考核要求统计考核公司管理目标完成情况，提交管理评审会议。查到2</w:t>
            </w:r>
            <w:r>
              <w:t>019</w:t>
            </w:r>
            <w:r>
              <w:rPr>
                <w:rFonts w:hint="eastAsia"/>
              </w:rPr>
              <w:t>年11月-</w:t>
            </w:r>
            <w:r>
              <w:t>2020</w:t>
            </w:r>
            <w:r>
              <w:rPr>
                <w:rFonts w:hint="eastAsia"/>
              </w:rPr>
              <w:t>年6月，公司管理目标完成情况，各项目标均已完成，考核部门综合部。</w:t>
            </w:r>
          </w:p>
          <w:p>
            <w:pPr>
              <w:spacing w:line="280" w:lineRule="exact"/>
              <w:ind w:firstLine="420" w:firstLineChars="200"/>
            </w:pPr>
            <w:r>
              <w:rPr>
                <w:rFonts w:hint="eastAsia"/>
              </w:rPr>
              <w:t>针对重要环境因素、不可接受风险制订了管理方案并予以实施，基本有效，详见综合部该条款审核记录。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p>
        </w:tc>
        <w:tc>
          <w:tcPr>
            <w:tcW w:w="10642" w:type="dxa"/>
            <w:vAlign w:val="center"/>
          </w:tcPr>
          <w:p>
            <w:pPr>
              <w:spacing w:line="280" w:lineRule="exact"/>
              <w:rPr>
                <w:rFonts w:ascii="宋体" w:hAnsi="宋体" w:cs="宋体"/>
                <w:szCs w:val="21"/>
              </w:rPr>
            </w:pP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80" w:lineRule="exact"/>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部门：销售部、综合部</w:t>
            </w:r>
          </w:p>
          <w:p>
            <w:pPr>
              <w:pStyle w:val="2"/>
            </w:pPr>
            <w:r>
              <w:rPr>
                <w:rFonts w:hint="eastAsia"/>
              </w:rPr>
              <w:t>人员：办公人员、销售人员、财务人员、库管人员</w:t>
            </w:r>
          </w:p>
          <w:p>
            <w:pPr>
              <w:rPr>
                <w:rStyle w:val="12"/>
                <w:rFonts w:ascii="Arial" w:hAnsi="Arial" w:cs="Arial"/>
                <w:shd w:val="clear" w:color="auto" w:fill="FFFFFF"/>
              </w:rPr>
            </w:pPr>
            <w:r>
              <w:rPr>
                <w:rStyle w:val="12"/>
                <w:rFonts w:hint="eastAsia" w:ascii="Arial" w:hAnsi="Arial" w:cs="Arial"/>
                <w:shd w:val="clear" w:color="auto" w:fill="FFFFFF"/>
              </w:rPr>
              <w:t>办公设备：电脑、电话、打印机、传真机等</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环保设备：垃圾桶、灭火器</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消防设施：消防栓、灭火器、应急灯等</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公司编制了《顾客满意测量控制程序》，对</w:t>
            </w:r>
            <w:r>
              <w:t>厨具 、制冷空调设备、厨房专用设备的销售</w:t>
            </w:r>
            <w:r>
              <w:rPr>
                <w:rFonts w:hint="eastAsia" w:asciiTheme="minorEastAsia" w:hAnsiTheme="minorEastAsia" w:eastAsiaTheme="minorEastAsia" w:cstheme="minorEastAsia"/>
                <w:szCs w:val="21"/>
              </w:rPr>
              <w:t>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pStyle w:val="2"/>
              <w:ind w:firstLine="460" w:firstLineChars="200"/>
            </w:pPr>
            <w:r>
              <w:rPr>
                <w:rFonts w:hint="eastAsia"/>
              </w:rPr>
              <w:t>综合部提供了质量目标分解与实施表，涉及到质量环境安全目标8个，规定了分解部门，分解值与采取的措施，考核频次为每季度。</w:t>
            </w:r>
          </w:p>
          <w:p>
            <w:pPr>
              <w:pStyle w:val="2"/>
            </w:pPr>
            <w:r>
              <w:rPr>
                <w:rFonts w:hint="eastAsia"/>
              </w:rPr>
              <w:t>目标均完成。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w:t>
            </w:r>
            <w:r>
              <w:rPr>
                <w:rFonts w:hint="eastAsia" w:ascii="宋体" w:hAnsi="宋体" w:cs="宋体"/>
                <w:szCs w:val="21"/>
              </w:rPr>
              <w:t>环境绩效监测评价报告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w:t>
            </w:r>
            <w:r>
              <w:rPr>
                <w:rFonts w:ascii="宋体" w:hAnsi="宋体" w:cs="宋体"/>
                <w:szCs w:val="21"/>
              </w:rPr>
              <w:t>GB/T24001-2016idtISO14001:2015</w:t>
            </w:r>
            <w:r>
              <w:rPr>
                <w:rFonts w:hint="eastAsia" w:ascii="宋体" w:hAnsi="宋体" w:cs="宋体"/>
                <w:szCs w:val="21"/>
              </w:rPr>
              <w:t>标准，公司员工的环境保护意识明显加强，公司的环境管理水平有了较大的提高，公司的办公区域及所管辖的公司场地范围内的环境得到了有效的保护，在公司工地树立了良好的社会形象。</w:t>
            </w:r>
            <w:r>
              <w:rPr>
                <w:rFonts w:hint="eastAsia" w:asciiTheme="minorEastAsia" w:hAnsiTheme="minorEastAsia" w:eastAsiaTheme="minorEastAsia" w:cstheme="minorEastAsia"/>
                <w:szCs w:val="21"/>
              </w:rPr>
              <w:t>评价人为公司领导和各部门负责人，评价时间为2019.12.25.</w:t>
            </w:r>
          </w:p>
          <w:p>
            <w:pPr>
              <w:ind w:firstLine="420" w:firstLineChars="200"/>
              <w:rPr>
                <w:rFonts w:ascii="宋体" w:hAnsi="宋体" w:cs="宋体"/>
                <w:szCs w:val="21"/>
              </w:rPr>
            </w:pPr>
            <w:r>
              <w:rPr>
                <w:rFonts w:hint="eastAsia" w:asciiTheme="minorEastAsia" w:hAnsiTheme="minorEastAsia" w:eastAsiaTheme="minorEastAsia" w:cstheme="minorEastAsia"/>
                <w:szCs w:val="21"/>
              </w:rPr>
              <w:t xml:space="preserve"> 查安全绩效</w:t>
            </w:r>
            <w:r>
              <w:rPr>
                <w:rFonts w:hint="eastAsia" w:ascii="宋体" w:hAnsi="宋体" w:cs="宋体"/>
                <w:szCs w:val="21"/>
              </w:rPr>
              <w:t>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通过贯彻GB/T45001-2018标准，公司员工的安全意识明显加强，公司的安全管理水平有了较大的提高。公司的办公区域及所管辖的现场</w:t>
            </w:r>
          </w:p>
          <w:p>
            <w:pPr>
              <w:pStyle w:val="2"/>
              <w:rPr>
                <w:rFonts w:ascii="宋体" w:hAnsi="宋体" w:cs="宋体"/>
                <w:bCs w:val="0"/>
                <w:spacing w:val="0"/>
                <w:szCs w:val="21"/>
              </w:rPr>
            </w:pPr>
            <w:r>
              <w:rPr>
                <w:rFonts w:hint="eastAsia" w:ascii="宋体" w:hAnsi="宋体" w:cs="宋体"/>
                <w:bCs w:val="0"/>
                <w:spacing w:val="0"/>
                <w:szCs w:val="21"/>
              </w:rPr>
              <w:t>范围内的安全工作更加规范，在工作得到了客户的好评。</w:t>
            </w:r>
            <w:r>
              <w:rPr>
                <w:rFonts w:hint="eastAsia" w:asciiTheme="minorEastAsia" w:hAnsiTheme="minorEastAsia" w:eastAsiaTheme="minorEastAsia" w:cstheme="minorEastAsia"/>
                <w:szCs w:val="21"/>
              </w:rPr>
              <w:t>评价人为公司领导和各部门负责人，评价时间为2020.7.28.</w:t>
            </w:r>
          </w:p>
          <w:p>
            <w:pPr>
              <w:ind w:firstLine="420" w:firstLineChars="200"/>
              <w:rPr>
                <w:rFonts w:ascii="宋体" w:hAnsi="宋体" w:cs="宋体"/>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rPr>
              <w:t>5.20进行，评审方式：会议评审，</w:t>
            </w:r>
          </w:p>
          <w:p>
            <w:pPr>
              <w:rPr>
                <w:rFonts w:ascii="宋体" w:hAnsi="宋体" w:cs="宋体"/>
                <w:szCs w:val="21"/>
              </w:rPr>
            </w:pPr>
            <w:r>
              <w:rPr>
                <w:rFonts w:hint="eastAsia" w:ascii="宋体" w:hAnsi="宋体" w:cs="宋体"/>
                <w:szCs w:val="21"/>
              </w:rPr>
              <w:t>编制：刘金波    批准：丁建平  日期： 2020.5.5</w:t>
            </w:r>
          </w:p>
          <w:p>
            <w:pPr>
              <w:spacing w:line="280" w:lineRule="exact"/>
              <w:rPr>
                <w:rFonts w:ascii="宋体" w:hAnsi="宋体" w:cs="宋体"/>
                <w:szCs w:val="21"/>
              </w:rPr>
            </w:pP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3"/>
              </w:numPr>
              <w:spacing w:line="280" w:lineRule="exact"/>
              <w:rPr>
                <w:rFonts w:ascii="宋体" w:hAnsi="宋体" w:cs="宋体"/>
                <w:szCs w:val="21"/>
              </w:rPr>
            </w:pPr>
            <w:r>
              <w:rPr>
                <w:rFonts w:hint="eastAsia" w:ascii="宋体" w:hAnsi="宋体" w:cs="宋体"/>
                <w:szCs w:val="21"/>
              </w:rPr>
              <w:t>管理评审内容：</w:t>
            </w:r>
          </w:p>
          <w:p>
            <w:pPr>
              <w:ind w:firstLine="210" w:firstLineChars="100"/>
              <w:jc w:val="left"/>
              <w:rPr>
                <w:rFonts w:ascii="宋体" w:hAnsi="宋体" w:cs="宋体"/>
                <w:szCs w:val="21"/>
              </w:rPr>
            </w:pPr>
            <w:r>
              <w:rPr>
                <w:rFonts w:ascii="宋体" w:hAnsi="宋体" w:cs="宋体"/>
                <w:szCs w:val="21"/>
              </w:rPr>
              <w:t>a)</w:t>
            </w:r>
            <w:r>
              <w:rPr>
                <w:rFonts w:hint="eastAsia" w:ascii="宋体" w:hAnsi="宋体" w:cs="宋体"/>
                <w:szCs w:val="21"/>
              </w:rPr>
              <w:t>报告内部审核的情况；</w:t>
            </w:r>
          </w:p>
          <w:p>
            <w:pPr>
              <w:ind w:firstLine="210" w:firstLineChars="100"/>
              <w:jc w:val="left"/>
              <w:rPr>
                <w:rFonts w:ascii="宋体" w:hAnsi="宋体" w:cs="宋体"/>
                <w:szCs w:val="21"/>
              </w:rPr>
            </w:pPr>
            <w:r>
              <w:rPr>
                <w:rFonts w:ascii="宋体" w:hAnsi="宋体" w:cs="宋体"/>
                <w:szCs w:val="21"/>
              </w:rPr>
              <w:t>b)</w:t>
            </w:r>
            <w:r>
              <w:rPr>
                <w:rFonts w:hint="eastAsia" w:ascii="宋体" w:hAnsi="宋体" w:cs="宋体"/>
                <w:szCs w:val="21"/>
              </w:rPr>
              <w:t xml:space="preserve"> 顾客的反馈，包括满意程度的测量结果等；</w:t>
            </w:r>
          </w:p>
          <w:p>
            <w:pPr>
              <w:ind w:firstLine="210" w:firstLineChars="100"/>
              <w:jc w:val="left"/>
              <w:rPr>
                <w:rFonts w:ascii="宋体" w:hAnsi="宋体" w:cs="宋体"/>
                <w:szCs w:val="21"/>
              </w:rPr>
            </w:pPr>
            <w:r>
              <w:rPr>
                <w:rFonts w:ascii="宋体" w:hAnsi="宋体" w:cs="宋体"/>
                <w:szCs w:val="21"/>
              </w:rPr>
              <w:t>c)</w:t>
            </w:r>
            <w:r>
              <w:rPr>
                <w:rFonts w:hint="eastAsia" w:ascii="宋体" w:hAnsi="宋体" w:cs="宋体"/>
                <w:szCs w:val="21"/>
              </w:rPr>
              <w:t xml:space="preserve"> 方针贯彻落实及质量/环境/职业健康安全目标完成情况； </w:t>
            </w:r>
          </w:p>
          <w:p>
            <w:pPr>
              <w:ind w:firstLine="210" w:firstLineChars="100"/>
              <w:jc w:val="left"/>
              <w:rPr>
                <w:rFonts w:ascii="宋体" w:hAnsi="宋体" w:cs="宋体"/>
                <w:szCs w:val="21"/>
              </w:rPr>
            </w:pPr>
            <w:r>
              <w:rPr>
                <w:rFonts w:ascii="宋体" w:hAnsi="宋体" w:cs="宋体"/>
                <w:szCs w:val="21"/>
              </w:rPr>
              <w:t>d)</w:t>
            </w:r>
            <w:r>
              <w:rPr>
                <w:rFonts w:hint="eastAsia" w:ascii="宋体" w:hAnsi="宋体" w:cs="宋体"/>
                <w:szCs w:val="21"/>
              </w:rPr>
              <w:t xml:space="preserve"> 对日常发现的不合格项采取的纠正和预防措施的实施情况；</w:t>
            </w:r>
          </w:p>
          <w:p>
            <w:pPr>
              <w:ind w:firstLine="210" w:firstLineChars="100"/>
              <w:jc w:val="left"/>
              <w:rPr>
                <w:rFonts w:ascii="宋体" w:hAnsi="宋体" w:cs="宋体"/>
                <w:szCs w:val="21"/>
              </w:rPr>
            </w:pPr>
            <w:r>
              <w:rPr>
                <w:rFonts w:hint="eastAsia" w:ascii="宋体" w:hAnsi="宋体" w:cs="宋体"/>
                <w:szCs w:val="21"/>
              </w:rPr>
              <w:t>e）环境体系运行评价总结；</w:t>
            </w:r>
          </w:p>
          <w:p>
            <w:pPr>
              <w:jc w:val="lef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f</w:t>
            </w:r>
            <w:r>
              <w:rPr>
                <w:rFonts w:hint="eastAsia" w:ascii="宋体" w:hAnsi="宋体" w:cs="宋体"/>
                <w:szCs w:val="21"/>
              </w:rPr>
              <w:t>）职业健康安全管理体系运行评价总结；</w:t>
            </w:r>
          </w:p>
          <w:p>
            <w:pPr>
              <w:jc w:val="left"/>
              <w:rPr>
                <w:rFonts w:ascii="宋体" w:hAnsi="宋体" w:cs="宋体"/>
                <w:szCs w:val="21"/>
              </w:rPr>
            </w:pPr>
            <w:r>
              <w:rPr>
                <w:rFonts w:hint="eastAsia" w:ascii="宋体" w:hAnsi="宋体" w:cs="宋体"/>
                <w:szCs w:val="21"/>
              </w:rPr>
              <w:t xml:space="preserve">  g) 销售服务过程和体系改进的建议；</w:t>
            </w:r>
            <w:r>
              <w:rPr>
                <w:rFonts w:ascii="宋体" w:hAnsi="宋体" w:cs="宋体"/>
                <w:szCs w:val="21"/>
              </w:rPr>
              <w:t xml:space="preserve"> </w:t>
            </w:r>
          </w:p>
          <w:p>
            <w:pPr>
              <w:ind w:firstLine="210" w:firstLineChars="100"/>
              <w:jc w:val="left"/>
              <w:rPr>
                <w:rFonts w:ascii="宋体" w:hAnsi="宋体" w:cs="宋体"/>
                <w:szCs w:val="21"/>
              </w:rPr>
            </w:pPr>
            <w:r>
              <w:rPr>
                <w:rFonts w:hint="eastAsia" w:ascii="宋体" w:hAnsi="宋体" w:cs="宋体"/>
                <w:szCs w:val="21"/>
              </w:rPr>
              <w:t>k）会议讨论情况；</w:t>
            </w:r>
          </w:p>
          <w:p>
            <w:pPr>
              <w:spacing w:line="280" w:lineRule="exact"/>
              <w:rPr>
                <w:rFonts w:ascii="宋体" w:hAnsi="宋体" w:cs="宋体"/>
                <w:szCs w:val="21"/>
              </w:rPr>
            </w:pPr>
            <w:r>
              <w:rPr>
                <w:rFonts w:hint="eastAsia" w:ascii="宋体" w:hAnsi="宋体" w:cs="宋体"/>
                <w:szCs w:val="21"/>
              </w:rPr>
              <w:t>总经理作会议总结。提供管理评审报告。</w:t>
            </w:r>
          </w:p>
          <w:p>
            <w:pPr>
              <w:spacing w:line="280" w:lineRule="exact"/>
              <w:rPr>
                <w:rFonts w:ascii="宋体" w:hAnsi="宋体" w:cs="宋体"/>
                <w:szCs w:val="21"/>
              </w:rPr>
            </w:pPr>
            <w:r>
              <w:rPr>
                <w:rFonts w:hint="eastAsia" w:ascii="宋体" w:hAnsi="宋体" w:cs="宋体"/>
                <w:szCs w:val="21"/>
              </w:rPr>
              <w:t>管理评审结论：</w:t>
            </w:r>
            <w:r>
              <w:rPr>
                <w:rFonts w:ascii="宋体" w:hAnsi="宋体" w:cs="宋体"/>
                <w:szCs w:val="21"/>
              </w:rPr>
              <w:t>最终得出本公司管理体系是适宜的、充分的、有效的，方针和目标是适宜的和有效的。但为了更好的运行体系，特提出以下要求：</w:t>
            </w:r>
          </w:p>
          <w:p>
            <w:pPr>
              <w:ind w:firstLine="540"/>
              <w:rPr>
                <w:rFonts w:ascii="宋体" w:hAnsi="宋体" w:cs="宋体"/>
                <w:szCs w:val="21"/>
              </w:rPr>
            </w:pPr>
            <w:r>
              <w:rPr>
                <w:rFonts w:hint="eastAsia" w:ascii="宋体" w:hAnsi="宋体" w:cs="宋体"/>
                <w:szCs w:val="21"/>
              </w:rPr>
              <w:t>A．组织员工对某些重要条款进行学习，如：7.5.3文件化信息的控制；</w:t>
            </w:r>
          </w:p>
          <w:p>
            <w:pPr>
              <w:ind w:firstLine="540"/>
              <w:rPr>
                <w:rFonts w:ascii="宋体" w:hAnsi="宋体" w:cs="宋体"/>
                <w:szCs w:val="21"/>
              </w:rPr>
            </w:pPr>
            <w:r>
              <w:rPr>
                <w:rFonts w:hint="eastAsia" w:ascii="宋体" w:hAnsi="宋体" w:cs="宋体"/>
                <w:szCs w:val="21"/>
              </w:rPr>
              <w:t>B．建设网站，增强公司市场的推广能力。</w:t>
            </w:r>
          </w:p>
          <w:p>
            <w:pPr>
              <w:ind w:firstLine="540"/>
              <w:rPr>
                <w:rFonts w:ascii="宋体" w:hAnsi="宋体" w:cs="宋体"/>
                <w:szCs w:val="21"/>
              </w:rPr>
            </w:pPr>
            <w:r>
              <w:rPr>
                <w:rFonts w:hint="eastAsia" w:ascii="宋体" w:hAnsi="宋体" w:cs="宋体"/>
                <w:szCs w:val="21"/>
              </w:rPr>
              <w:t>C. 管理体系运行稳定、适宜、具备第三方机构认证条件，可以申请认证。</w:t>
            </w:r>
          </w:p>
        </w:tc>
        <w:tc>
          <w:tcPr>
            <w:tcW w:w="89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10.3</w:t>
            </w:r>
          </w:p>
        </w:tc>
        <w:tc>
          <w:tcPr>
            <w:tcW w:w="10642" w:type="dxa"/>
            <w:vAlign w:val="center"/>
          </w:tcPr>
          <w:p>
            <w:pPr>
              <w:spacing w:line="280" w:lineRule="exact"/>
              <w:rPr>
                <w:rFonts w:ascii="华文中宋" w:hAnsi="华文中宋" w:eastAsia="华文中宋" w:cs="宋体"/>
                <w:bCs/>
                <w:color w:val="000000"/>
              </w:rPr>
            </w:pPr>
            <w:r>
              <w:rPr>
                <w:rFonts w:hint="eastAsia" w:ascii="宋体" w:hAnsi="宋体" w:cs="宋体"/>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rPr>
              <w:t>一阶段问题验证/投诉或事故/政府主管部门监督抽查情况</w:t>
            </w:r>
          </w:p>
        </w:tc>
        <w:tc>
          <w:tcPr>
            <w:tcW w:w="1012" w:type="dxa"/>
          </w:tcPr>
          <w:p>
            <w:pPr>
              <w:spacing w:line="280" w:lineRule="exact"/>
            </w:pPr>
          </w:p>
        </w:tc>
        <w:tc>
          <w:tcPr>
            <w:tcW w:w="10642" w:type="dxa"/>
            <w:vAlign w:val="center"/>
          </w:tcPr>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pPr>
            <w:r>
              <w:rPr>
                <w:rFonts w:hint="eastAsia"/>
              </w:rPr>
              <w:t>目前公司经营过程中没有发生违反相关法律法规及其他要求的情况</w:t>
            </w:r>
          </w:p>
          <w:p>
            <w:pPr>
              <w:spacing w:line="440" w:lineRule="exact"/>
            </w:pPr>
            <w:r>
              <w:rPr>
                <w:rStyle w:val="12"/>
                <w:rFonts w:hint="eastAsia" w:ascii="Arial" w:hAnsi="Arial" w:cs="Arial"/>
                <w:shd w:val="clear" w:color="auto" w:fill="FFFFFF"/>
              </w:rPr>
              <w:t>不适用条款</w:t>
            </w:r>
            <w:r>
              <w:rPr>
                <w:rStyle w:val="12"/>
                <w:rFonts w:ascii="Arial" w:hAnsi="Arial" w:cs="Arial"/>
                <w:shd w:val="clear" w:color="auto" w:fill="FFFFFF"/>
              </w:rPr>
              <w:t>QMS</w:t>
            </w:r>
            <w:r>
              <w:rPr>
                <w:rStyle w:val="12"/>
                <w:rFonts w:hint="eastAsia" w:ascii="Arial" w:hAnsi="Arial" w:cs="Arial"/>
                <w:shd w:val="clear" w:color="auto" w:fill="FFFFFF"/>
              </w:rPr>
              <w:t>：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bookmarkStart w:id="2" w:name="_GoBack"/>
            <w:bookmarkEnd w:id="2"/>
          </w:p>
        </w:tc>
        <w:tc>
          <w:tcPr>
            <w:tcW w:w="89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3AC"/>
    <w:multiLevelType w:val="multilevel"/>
    <w:tmpl w:val="07A613AC"/>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360"/>
        </w:tabs>
        <w:ind w:left="36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621A606B"/>
    <w:multiLevelType w:val="singleLevel"/>
    <w:tmpl w:val="621A606B"/>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A2D7F"/>
    <w:rsid w:val="001B38D9"/>
    <w:rsid w:val="001C4DE0"/>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E41CD"/>
    <w:rsid w:val="006E678B"/>
    <w:rsid w:val="006E6C19"/>
    <w:rsid w:val="00702EB2"/>
    <w:rsid w:val="007148F7"/>
    <w:rsid w:val="00734D4F"/>
    <w:rsid w:val="007757F3"/>
    <w:rsid w:val="0079159C"/>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A049F"/>
    <w:rsid w:val="00EA6EBE"/>
    <w:rsid w:val="00EB0164"/>
    <w:rsid w:val="00EB17A8"/>
    <w:rsid w:val="00EC1457"/>
    <w:rsid w:val="00EC7001"/>
    <w:rsid w:val="00ED0F62"/>
    <w:rsid w:val="00F00EFC"/>
    <w:rsid w:val="00F8791E"/>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18BD01D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75B1AA1"/>
    <w:rsid w:val="67B2281A"/>
    <w:rsid w:val="68B5413B"/>
    <w:rsid w:val="6991333C"/>
    <w:rsid w:val="6A403FC3"/>
    <w:rsid w:val="6CFB6932"/>
    <w:rsid w:val="6D2C467F"/>
    <w:rsid w:val="6EEF7A0A"/>
    <w:rsid w:val="71474E7E"/>
    <w:rsid w:val="72C70F1A"/>
    <w:rsid w:val="74821EB4"/>
    <w:rsid w:val="7AD02CAD"/>
    <w:rsid w:val="7AE8376A"/>
    <w:rsid w:val="7BFB0B28"/>
    <w:rsid w:val="7DCE78D1"/>
    <w:rsid w:val="7DDC5A44"/>
    <w:rsid w:val="7FF15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uiPriority w:val="0"/>
  </w:style>
  <w:style w:type="character" w:customStyle="1" w:styleId="13">
    <w:name w:val="info-expand-btn"/>
    <w:basedOn w:val="7"/>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1088</Words>
  <Characters>6203</Characters>
  <Lines>51</Lines>
  <Paragraphs>14</Paragraphs>
  <TotalTime>1</TotalTime>
  <ScaleCrop>false</ScaleCrop>
  <LinksUpToDate>false</LinksUpToDate>
  <CharactersWithSpaces>7277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2020-08-13T13:18:56Z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