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273300" cy="57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273300" cy="5715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4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2020-08-15T12:40:35Z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