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智联万维(北京)网络信息科技有限公司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0364-2019-QEO-2020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rFonts w:hint="default" w:eastAsia="宋体"/>
                <w:sz w:val="16"/>
                <w:szCs w:val="16"/>
                <w:lang w:val="en-US" w:eastAsia="zh-CN"/>
              </w:rPr>
            </w:pPr>
            <w:r>
              <w:rPr>
                <w:rFonts w:hint="eastAsia"/>
                <w:sz w:val="16"/>
                <w:szCs w:val="16"/>
                <w:lang w:val="en-US" w:eastAsia="zh-CN"/>
              </w:rPr>
              <w:t>QEO审核员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rFonts w:hint="eastAsia"/>
                <w:sz w:val="16"/>
                <w:szCs w:val="16"/>
                <w:lang w:val="en-US" w:eastAsia="zh-CN"/>
              </w:rPr>
              <w:t>QEO审核员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2020.8.16</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2A61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2020-08-12T13:38:11Z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