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28"/>
        <w:gridCol w:w="1125"/>
        <w:gridCol w:w="6"/>
        <w:gridCol w:w="567"/>
        <w:gridCol w:w="1242"/>
        <w:gridCol w:w="75"/>
        <w:gridCol w:w="101"/>
        <w:gridCol w:w="66"/>
        <w:gridCol w:w="523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安平县广通五金网业有限公司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安平县工业园东区纬一路5号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王学腾</w:t>
            </w:r>
            <w:bookmarkEnd w:id="2"/>
          </w:p>
        </w:tc>
        <w:tc>
          <w:tcPr>
            <w:tcW w:w="11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13831808856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</w:rPr>
              <w:t>王学雷</w:t>
            </w:r>
          </w:p>
        </w:tc>
        <w:tc>
          <w:tcPr>
            <w:tcW w:w="112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13303188856@163.com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</w:p>
        </w:tc>
        <w:tc>
          <w:tcPr>
            <w:tcW w:w="312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合同编号"/>
            <w:r>
              <w:rPr>
                <w:sz w:val="21"/>
                <w:szCs w:val="21"/>
              </w:rPr>
              <w:t>0377-2020-QEO</w:t>
            </w:r>
            <w:bookmarkEnd w:id="8"/>
          </w:p>
        </w:tc>
        <w:tc>
          <w:tcPr>
            <w:tcW w:w="113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9"/>
            <w:r>
              <w:rPr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10"/>
            <w:r>
              <w:rPr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11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sz w:val="21"/>
                <w:szCs w:val="21"/>
              </w:rPr>
              <w:t>Q：金属网（不锈钢网）的生产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E：金属网（不锈钢网）的生产及相关的环境管理活动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O：金属网（不锈钢网）的生产及相关的职业健康安全管理活动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专业代码"/>
            <w:r>
              <w:rPr>
                <w:sz w:val="21"/>
                <w:szCs w:val="21"/>
              </w:rPr>
              <w:t>Q：17.12.03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1"/>
                <w:szCs w:val="21"/>
                <w:lang w:val="de-DE"/>
              </w:rPr>
              <w:t>Q：GB/T19001-2016/ISO9001:2015,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E：GB/T 24001-2016/ISO14001:2015,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de-DE"/>
              </w:rPr>
              <w:t>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1"/>
                <w:szCs w:val="21"/>
              </w:rPr>
              <w:t>2020年07月31日 下午至2020年08月03日 上午 (共3.0天)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82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82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2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82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13863734938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tcBorders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2020.7.27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2020.7.30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2020.7.30</w:t>
            </w: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7.31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文件化信息；文件总则/管理手册、文件和记录控制；人员、组织知识；能力；意识；沟通；能力、培训和意识；信息交流、沟通参与和协商；运行控制；应急准备和响应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2020.8.1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继续审核办公室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2020.8.2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继续审核生产技术部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：组织的岗位、职责权限；目标、方案；环境因素/危险源识别评价；产品和服务要求；外部提供的过程、产品和服务的控制；顾客或外部供方财产；交付后活动；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8.4/8.5.3/8.5.5/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2020.8.3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：环境因素/危险源识别评价；合规义务；法律法规要求；绩效的监视和测量；合规性评价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6.1.2/6.1.3/9.1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 w:bidi="ar-SA"/>
              </w:rPr>
              <w:t>继续审核供销部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bookmarkStart w:id="17" w:name="_GoBack"/>
            <w:bookmarkEnd w:id="17"/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5D52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2020-07-31T03:19:08Z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