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湖南鹏恒信息科技有限公司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廉东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15874981450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49093470@qq.com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应用软件开发及维护服务；智能电网系统技术咨询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33.02.01;33.02.04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2020年07月27日 上午至2020年07月27日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2020.7.26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rFonts w:ascii="楷体_GB2312" w:eastAsia="楷体_GB2312" w:cs="Times New Roman" w:hAnsiTheme="minorHAns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管理层：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了解公司基本概况，了解公司管理体系策划情况，理解组织及其环境，相关方需求和期望；确定质量管理体系的范围、方针、特别是对质量体系的关键绩效或重要的因素、过程、目标和运作的识别情况；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 w:hAnsiTheme="minorHAnsi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行政部: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基础设施、人力资源控制情况、目标执行情况、文件控制情况、内部审核情况等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技术部：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楷体_GB2312" w:eastAsia="楷体_GB2312"/>
                <w:szCs w:val="22"/>
                <w:lang w:val="en-US" w:eastAsia="zh-CN"/>
              </w:rPr>
            </w:pPr>
            <w:r>
              <w:t>应用软件开发及维护服务；智能电网系统技术咨询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的策划及实施、设计开发情况、数据处理过程控制情况、不合格、产品的放行情况等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t>应用软件开发及维护服务；智能电网系统技术咨询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过程的采购、销售过程控制情况、顾客满意度调查情况等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720" w:firstLineChars="30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C3E57"/>
    <w:rsid w:val="36EC195C"/>
    <w:rsid w:val="53BD0CE6"/>
    <w:rsid w:val="747C1209"/>
    <w:rsid w:val="7F9C4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2020-08-03T15:33:56Z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