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33"/>
        <w:gridCol w:w="720"/>
        <w:gridCol w:w="6"/>
        <w:gridCol w:w="567"/>
        <w:gridCol w:w="822"/>
        <w:gridCol w:w="596"/>
        <w:gridCol w:w="349"/>
        <w:gridCol w:w="240"/>
        <w:gridCol w:w="46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浙江宜和新型材料有限公司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浙江省杭州市富阳区新登镇新登新区永隆路16号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李亚男</w:t>
            </w:r>
            <w:bookmarkEnd w:id="2"/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17853500259</w:t>
            </w:r>
            <w:bookmarkEnd w:id="3"/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311401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52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9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2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0346-2020-QEO</w:t>
            </w:r>
            <w:bookmarkEnd w:id="8"/>
          </w:p>
        </w:tc>
        <w:tc>
          <w:tcPr>
            <w:tcW w:w="7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Q：铝合金模板租赁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E：铝合金模板的租赁及相关环境管理活动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O：铝合金模板的租赁及相关职业健康安全管理活动</w:t>
            </w:r>
            <w:bookmarkEnd w:id="13"/>
          </w:p>
        </w:tc>
        <w:tc>
          <w:tcPr>
            <w:tcW w:w="9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Q：29.11.03;32.16.02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E：29.11.03;32.16.02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O：29.11.03;32.16.02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2020年07月29日 下午至2020年08月01日 下午 (共3.5天)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高粲淼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Q:29.11.03,32.16.02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E:29.11.03,32.16.02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O:29.11.03,32.16.02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18670782393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4627245</wp:posOffset>
                  </wp:positionH>
                  <wp:positionV relativeFrom="paragraph">
                    <wp:posOffset>483235</wp:posOffset>
                  </wp:positionV>
                  <wp:extent cx="1821180" cy="1736725"/>
                  <wp:effectExtent l="0" t="0" r="7620" b="15875"/>
                  <wp:wrapNone/>
                  <wp:docPr id="2" name="图片 2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173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2020-7-28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85"/>
        <w:gridCol w:w="1195"/>
        <w:gridCol w:w="2967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7-29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13:30~14:00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首次会议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7-29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14:00~17:30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2967" w:type="dxa"/>
          </w:tcPr>
          <w:p>
            <w:pPr>
              <w:spacing w:line="30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组织环境理解、相关方需求和期望识别、管理体系范围、领导、方针和目标、岗位、职责和权限、风险和机遇措施、沟通、内审、管理评审、改进、</w:t>
            </w:r>
          </w:p>
        </w:tc>
        <w:tc>
          <w:tcPr>
            <w:tcW w:w="2795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QE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O:4.1/4.2/4.3 /4.4/5.1/5.2/5.3/6.1/6./Q6.3/7.1.1（E7.1）/7.4//9.2/9.3/10.1/10.3 /</w:t>
            </w:r>
            <w:r>
              <w:rPr>
                <w:rFonts w:hint="eastAsia"/>
                <w:color w:val="000000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7-30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8:30~12:00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设计管理部</w:t>
            </w:r>
          </w:p>
        </w:tc>
        <w:tc>
          <w:tcPr>
            <w:tcW w:w="2967" w:type="dxa"/>
          </w:tcPr>
          <w:p>
            <w:pPr>
              <w:spacing w:line="30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岗位、目标考核、人员能力、租赁客户要求设计过程、部门环境因素/危险源识别、措施策划、运行策划和控制、应急准备和响应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Q/E/O:5.3/6.2/7.4；</w:t>
            </w:r>
          </w:p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Q:8.3; </w:t>
            </w:r>
          </w:p>
          <w:p>
            <w:pPr>
              <w:spacing w:line="30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6.1.2/6.1.4/8.1/8.2/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7-30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14:00~17:30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行政管理部/财务部</w:t>
            </w:r>
          </w:p>
        </w:tc>
        <w:tc>
          <w:tcPr>
            <w:tcW w:w="296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岗位、目标考核、人员能力、意识和培训、知识识别管理、文件管理、分析评价、环境因素/危险源识别及其管理措施、运行策划和控制、合规性评价、应急准备和响应</w:t>
            </w: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/E/O: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5.3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7.5.1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7.5.2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7.5.3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/>
                <w:color w:val="000000"/>
                <w:sz w:val="18"/>
                <w:szCs w:val="18"/>
              </w:rPr>
              <w:t>6.2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7.1.2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7.1.6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9.1.1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9.1.3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E/O: 6.2.1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6.2.2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6.1.2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/6.1.3/</w:t>
            </w:r>
            <w:r>
              <w:rPr>
                <w:rFonts w:hint="eastAsia"/>
                <w:color w:val="000000"/>
                <w:sz w:val="18"/>
                <w:szCs w:val="18"/>
              </w:rPr>
              <w:t>6.1.4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8.1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9.1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（9.1.1总则、9.1.2合规性评价）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8.2应急准备和响应,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7-31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8:30~12:00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资产部/商务管理部/市场管理部</w:t>
            </w:r>
          </w:p>
        </w:tc>
        <w:tc>
          <w:tcPr>
            <w:tcW w:w="2967" w:type="dxa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部门岗位职责、目标、沟通交流、产品服务要求、标识、顾客财产、交付后活动、顾客满意测评、部门环境因素/危险源识别、措施策划、运行策划和控制、应急准备和响应、</w:t>
            </w: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Q:8.2/8.5.2/8.5.3/8.5.4/8.5.5/9.1.2/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6.1.2/6.1.4/8.1/8.2/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7-31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12:00~13:00</w:t>
            </w:r>
          </w:p>
        </w:tc>
        <w:tc>
          <w:tcPr>
            <w:tcW w:w="11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午餐、休息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7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7-31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13:00~17:30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物资管理部/工程管理部</w:t>
            </w:r>
          </w:p>
        </w:tc>
        <w:tc>
          <w:tcPr>
            <w:tcW w:w="2967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测量设备管理、基础设备管理、采购管理过程、租赁服务策划、租赁服务过程控制、标识和可追溯性、产品防护、服务过程变更管理、部门环境因素/危险源识别、措施策划、运行策划和控制、应急准备和响应</w:t>
            </w: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Q:7.1.3/7.1.4/8.1/8.4/8.5.1/8.5.2/8.5.3/8.5.4/8.5.5/8.5.6/8.6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6.1.2/6.1.4/8.1/8.2/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8-1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8:30~12:00</w:t>
            </w:r>
          </w:p>
        </w:tc>
        <w:tc>
          <w:tcPr>
            <w:tcW w:w="119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物资管理部/工程管理部</w:t>
            </w:r>
          </w:p>
        </w:tc>
        <w:tc>
          <w:tcPr>
            <w:tcW w:w="2967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测量设备管理、基础设备管理、租赁服务策划、租赁服务过程控制、标识和可追溯性、产品防护、服务过程变更管理、部门环境因素/危险源识别、措施策划、运行策划和控制、应急准备和响应</w:t>
            </w:r>
          </w:p>
        </w:tc>
        <w:tc>
          <w:tcPr>
            <w:tcW w:w="2795" w:type="dxa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Q:7.1.3/7.1.4/8.1/8.4/8.5.1/8.5.2/8.5.3/8.5.4/8.5.5/8.6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6.1.2/6.1.4/8.1/8.2/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8-1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12:00~13:00</w:t>
            </w:r>
          </w:p>
        </w:tc>
        <w:tc>
          <w:tcPr>
            <w:tcW w:w="11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6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午餐、休息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3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8-1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13:00~14:00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审核组内部整理审核记录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3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14:00~16:00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审核组内部沟通、形成审核发现和结论，编制审核报告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16:00~16:30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与受审核方领导沟通交流审核情况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16:30~17:00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末次会议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17:00~17:30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整理受审核的资料及审核组准备离场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备注：审核过程审核组与受审核方一起分工完成；A以职业健康安全为主；BD以环境审核为主；C全程以专业指导为主。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37C00"/>
    <w:rsid w:val="08C12080"/>
    <w:rsid w:val="0D243CBA"/>
    <w:rsid w:val="11C929D6"/>
    <w:rsid w:val="177E1F3A"/>
    <w:rsid w:val="2FC4576C"/>
    <w:rsid w:val="3E711CF8"/>
    <w:rsid w:val="41463881"/>
    <w:rsid w:val="61A876B0"/>
    <w:rsid w:val="77D27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1805</Words>
  <Characters>2972</Characters>
  <Lines>8</Lines>
  <Paragraphs>2</Paragraphs>
  <TotalTime>2</TotalTime>
  <ScaleCrop>false</ScaleCrop>
  <LinksUpToDate>false</LinksUpToDate>
  <CharactersWithSpaces>2992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2020-08-10T01:58:38Z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