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4" cstate="print"/>
                    <a:stretch>
                      <a:fillRect/>
                    </a:stretch>
                  </pic:blipFill>
                  <pic:spPr>
                    <a:xfrm>
                      <a:off x="0" y="0"/>
                      <a:ext cx="1724025" cy="1490345"/>
                    </a:xfrm>
                    <a:prstGeom prst="rect">
                      <a:avLst/>
                    </a:prstGeom>
                    <a:noFill/>
                    <a:ln w="9525">
                      <a:noFill/>
                    </a:ln>
                  </pic:spPr>
                </pic:pic>
              </a:graphicData>
            </a:graphic>
          </wp:anchor>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hint="eastAsia" w:ascii="楷体" w:hAnsi="楷体" w:eastAsia="楷体"/>
          <w:b/>
          <w:color w:val="000000" w:themeColor="text1"/>
          <w:sz w:val="32"/>
          <w:szCs w:val="32"/>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中科锐电（北京）科技有限公司</w:t>
      </w:r>
      <w:bookmarkEnd w:id="0"/>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r>
        <w:rPr>
          <w:rFonts w:hint="eastAsia" w:ascii="宋体" w:hAnsi="宋体" w:eastAsia="宋体" w:cs="宋体"/>
          <w:b/>
          <w:color w:val="000000" w:themeColor="text1"/>
          <w:sz w:val="32"/>
          <w:szCs w:val="32"/>
        </w:rPr>
        <w:t>█</w:t>
      </w:r>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r>
        <w:rPr>
          <w:rFonts w:hint="eastAsia" w:ascii="宋体" w:hAnsi="宋体" w:eastAsia="宋体" w:cs="宋体"/>
          <w:b/>
          <w:color w:val="000000" w:themeColor="text1"/>
          <w:sz w:val="32"/>
          <w:szCs w:val="32"/>
        </w:rPr>
        <w:sym w:font="Wingdings" w:char="00A8"/>
      </w:r>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r>
        <w:rPr>
          <w:rFonts w:hint="eastAsia" w:ascii="宋体" w:hAnsi="宋体" w:eastAsia="宋体" w:cs="宋体"/>
          <w:b/>
          <w:color w:val="000000" w:themeColor="text1"/>
          <w:sz w:val="32"/>
          <w:szCs w:val="32"/>
        </w:rPr>
        <w:sym w:font="Wingdings" w:char="00A8"/>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rPr>
          <w:rStyle w:val="9"/>
          <w:rFonts w:hint="eastAsia" w:ascii="楷体" w:hAnsi="楷体" w:eastAsia="楷体"/>
          <w:b/>
          <w:sz w:val="36"/>
          <w:szCs w:val="36"/>
        </w:rPr>
        <w:fldChar w:fldCharType="end"/>
      </w:r>
    </w:p>
    <w:p>
      <w:pPr>
        <w:widowControl/>
        <w:ind w:firstLine="2172" w:firstLineChars="601"/>
        <w:jc w:val="left"/>
        <w:rPr>
          <w:rFonts w:hint="eastAsia" w:ascii="楷体" w:hAnsi="楷体" w:eastAsia="楷体"/>
          <w:b/>
          <w:color w:val="000000" w:themeColor="text1"/>
          <w:sz w:val="36"/>
          <w:szCs w:val="36"/>
        </w:rPr>
      </w:pPr>
    </w:p>
    <w:p>
      <w:pPr>
        <w:widowControl/>
        <w:ind w:firstLine="2172" w:firstLineChars="601"/>
        <w:jc w:val="left"/>
        <w:rPr>
          <w:rFonts w:hint="eastAsia" w:ascii="楷体" w:hAnsi="楷体" w:eastAsia="楷体"/>
          <w:b/>
          <w:color w:val="000000" w:themeColor="text1"/>
          <w:sz w:val="36"/>
          <w:szCs w:val="36"/>
        </w:rPr>
      </w:pPr>
    </w:p>
    <w:p>
      <w:pPr>
        <w:widowControl/>
        <w:ind w:firstLine="2172" w:firstLineChars="601"/>
        <w:jc w:val="left"/>
        <w:rPr>
          <w:rFonts w:hint="eastAsia"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pStyle w:val="11"/>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rFonts w:hint="eastAsia" w:eastAsia="宋体"/>
                <w:b/>
                <w:color w:val="000000" w:themeColor="text1"/>
                <w:sz w:val="20"/>
                <w:szCs w:val="20"/>
                <w:lang w:eastAsia="zh-CN"/>
              </w:rPr>
            </w:pPr>
            <w:r>
              <w:rPr>
                <w:b/>
                <w:color w:val="000000" w:themeColor="text1"/>
                <w:sz w:val="20"/>
                <w:szCs w:val="20"/>
              </w:rPr>
              <w:t>33.02.01,34.01.02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b/>
                <w:color w:val="000000" w:themeColor="text1"/>
                <w:sz w:val="20"/>
                <w:szCs w:val="20"/>
              </w:rPr>
            </w:pPr>
          </w:p>
        </w:tc>
        <w:tc>
          <w:tcPr>
            <w:tcW w:w="992" w:type="dxa"/>
            <w:vAlign w:val="center"/>
          </w:tcPr>
          <w:p>
            <w:pPr>
              <w:spacing w:line="240" w:lineRule="exact"/>
              <w:jc w:val="center"/>
              <w:rPr>
                <w:b/>
                <w:color w:val="000000" w:themeColor="text1"/>
                <w:sz w:val="20"/>
                <w:szCs w:val="20"/>
              </w:rPr>
            </w:pPr>
          </w:p>
        </w:tc>
        <w:tc>
          <w:tcPr>
            <w:tcW w:w="1216" w:type="dxa"/>
            <w:vAlign w:val="center"/>
          </w:tcPr>
          <w:p>
            <w:pPr>
              <w:spacing w:line="240" w:lineRule="exact"/>
              <w:jc w:val="center"/>
              <w:rPr>
                <w:b/>
                <w:color w:val="000000" w:themeColor="text1"/>
                <w:sz w:val="20"/>
                <w:szCs w:val="20"/>
              </w:rPr>
            </w:pPr>
          </w:p>
        </w:tc>
        <w:tc>
          <w:tcPr>
            <w:tcW w:w="3478" w:type="dxa"/>
            <w:gridSpan w:val="3"/>
            <w:vAlign w:val="center"/>
          </w:tcPr>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eastAsia="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hAnsi="宋体" w:eastAsia="宋体" w:cs="宋体"/>
                <w:color w:val="000000" w:themeColor="text1"/>
                <w:kern w:val="0"/>
                <w:sz w:val="20"/>
                <w:szCs w:val="20"/>
              </w:rPr>
              <w:sym w:font="Wingdings" w:char="00A8"/>
            </w:r>
            <w:r>
              <w:rPr>
                <w:rFonts w:ascii="宋体" w:cs="宋体" w:hAnsiTheme="minorHAnsi"/>
                <w:color w:val="000000" w:themeColor="text1"/>
                <w:kern w:val="0"/>
                <w:sz w:val="20"/>
                <w:szCs w:val="20"/>
              </w:rPr>
              <w:t>EMS/</w:t>
            </w:r>
            <w:r>
              <w:rPr>
                <w:rFonts w:hint="eastAsia" w:ascii="宋体" w:hAnsi="宋体" w:eastAsia="宋体" w:cs="宋体"/>
                <w:color w:val="000000" w:themeColor="text1"/>
                <w:kern w:val="0"/>
                <w:sz w:val="20"/>
                <w:szCs w:val="20"/>
              </w:rPr>
              <w:sym w:font="Wingdings" w:char="00A8"/>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1"/>
        <w:ind w:left="-142" w:firstLine="0" w:firstLineChars="0"/>
        <w:rPr>
          <w:rFonts w:ascii="宋体" w:hAnsi="宋体"/>
          <w:b/>
          <w:color w:val="000000" w:themeColor="text1"/>
          <w:sz w:val="20"/>
          <w:szCs w:val="20"/>
        </w:rPr>
      </w:pPr>
      <w:r>
        <w:rPr>
          <w:rFonts w:hint="eastAsia" w:ascii="宋体" w:hAnsi="宋体" w:eastAsia="宋体" w:cs="宋体"/>
          <w:b/>
          <w:color w:val="000000" w:themeColor="text1"/>
          <w:spacing w:val="-10"/>
          <w:sz w:val="20"/>
          <w:szCs w:val="20"/>
          <w:lang w:val="de-DE"/>
        </w:rPr>
        <w:t>█</w:t>
      </w:r>
      <w:r>
        <w:rPr>
          <w:rFonts w:hint="eastAsia" w:ascii="宋体" w:hAnsi="宋体"/>
          <w:b/>
          <w:color w:val="000000" w:themeColor="text1"/>
          <w:sz w:val="20"/>
          <w:szCs w:val="20"/>
          <w:lang w:val="de-DE"/>
        </w:rPr>
        <w:t xml:space="preserve">ISO9001:2015    </w:t>
      </w:r>
      <w:r>
        <w:rPr>
          <w:rFonts w:hint="eastAsia" w:ascii="宋体" w:hAnsi="宋体" w:eastAsia="宋体" w:cs="宋体"/>
          <w:b/>
          <w:color w:val="000000" w:themeColor="text1"/>
          <w:spacing w:val="-10"/>
          <w:sz w:val="20"/>
          <w:szCs w:val="20"/>
          <w:lang w:val="de-DE"/>
        </w:rPr>
        <w:sym w:font="Wingdings" w:char="00A8"/>
      </w:r>
      <w:r>
        <w:rPr>
          <w:rFonts w:hint="eastAsia" w:ascii="宋体" w:hAnsi="宋体"/>
          <w:b/>
          <w:color w:val="000000" w:themeColor="text1"/>
          <w:spacing w:val="-10"/>
          <w:sz w:val="20"/>
          <w:szCs w:val="20"/>
          <w:lang w:val="de-DE"/>
        </w:rPr>
        <w:t xml:space="preserve">ISO14001:2015       </w:t>
      </w:r>
      <w:r>
        <w:rPr>
          <w:rFonts w:hint="eastAsia" w:ascii="宋体" w:hAnsi="宋体" w:eastAsia="宋体" w:cs="宋体"/>
          <w:b/>
          <w:color w:val="000000" w:themeColor="text1"/>
          <w:spacing w:val="-10"/>
          <w:sz w:val="20"/>
          <w:szCs w:val="20"/>
          <w:lang w:val="de-DE"/>
        </w:rPr>
        <w:sym w:font="Wingdings" w:char="00A8"/>
      </w:r>
      <w:r>
        <w:rPr>
          <w:rFonts w:hint="eastAsia" w:ascii="宋体" w:hAnsi="宋体"/>
          <w:b/>
          <w:color w:val="000000" w:themeColor="text1"/>
          <w:spacing w:val="-10"/>
          <w:sz w:val="20"/>
          <w:szCs w:val="20"/>
          <w:lang w:val="de-DE"/>
        </w:rPr>
        <w:t>GB/T</w:t>
      </w:r>
      <w:r>
        <w:rPr>
          <w:rFonts w:hint="eastAsia" w:ascii="宋体" w:hAnsi="宋体"/>
          <w:b/>
          <w:color w:val="000000" w:themeColor="text1"/>
          <w:spacing w:val="-10"/>
          <w:sz w:val="20"/>
          <w:szCs w:val="20"/>
          <w:lang w:val="en-US" w:eastAsia="zh-CN"/>
        </w:rPr>
        <w:t>45</w:t>
      </w:r>
      <w:r>
        <w:rPr>
          <w:rFonts w:hint="eastAsia" w:ascii="宋体" w:hAnsi="宋体"/>
          <w:b/>
          <w:color w:val="000000" w:themeColor="text1"/>
          <w:spacing w:val="-10"/>
          <w:sz w:val="20"/>
          <w:szCs w:val="20"/>
          <w:lang w:val="de-DE"/>
        </w:rPr>
        <w:t>001-20</w:t>
      </w:r>
      <w:r>
        <w:rPr>
          <w:rFonts w:hint="eastAsia" w:ascii="宋体" w:hAnsi="宋体"/>
          <w:b/>
          <w:color w:val="000000" w:themeColor="text1"/>
          <w:spacing w:val="-10"/>
          <w:sz w:val="20"/>
          <w:szCs w:val="20"/>
          <w:lang w:val="en-US" w:eastAsia="zh-CN"/>
        </w:rPr>
        <w:t>20</w:t>
      </w:r>
      <w:r>
        <w:rPr>
          <w:rFonts w:hint="eastAsia" w:ascii="宋体" w:hAnsi="宋体"/>
          <w:b/>
          <w:color w:val="000000" w:themeColor="text1"/>
          <w:spacing w:val="-10"/>
          <w:sz w:val="20"/>
          <w:szCs w:val="20"/>
          <w:lang w:val="de-DE"/>
        </w:rPr>
        <w:t xml:space="preserve">           </w:t>
      </w:r>
      <w:r>
        <w:rPr>
          <w:rFonts w:hint="eastAsia" w:ascii="宋体" w:hAnsi="宋体" w:eastAsia="宋体" w:cs="宋体"/>
          <w:b/>
          <w:color w:val="000000" w:themeColor="text1"/>
          <w:spacing w:val="-10"/>
          <w:sz w:val="20"/>
          <w:szCs w:val="20"/>
          <w:lang w:val="de-DE"/>
        </w:rPr>
        <w:t>█</w:t>
      </w:r>
      <w:r>
        <w:rPr>
          <w:rFonts w:hint="eastAsia" w:ascii="宋体" w:hAnsi="宋体"/>
          <w:b/>
          <w:color w:val="000000" w:themeColor="text1"/>
          <w:sz w:val="20"/>
          <w:szCs w:val="20"/>
        </w:rPr>
        <w:t>受审核方管理体系文件</w:t>
      </w:r>
    </w:p>
    <w:p>
      <w:pPr>
        <w:pStyle w:val="11"/>
        <w:ind w:left="-142" w:firstLine="0" w:firstLineChars="0"/>
        <w:rPr>
          <w:rFonts w:ascii="宋体" w:hAnsi="宋体"/>
          <w:b/>
          <w:color w:val="000000" w:themeColor="text1"/>
          <w:sz w:val="26"/>
          <w:szCs w:val="26"/>
        </w:rPr>
      </w:pPr>
      <w:r>
        <w:rPr>
          <w:rFonts w:hint="eastAsia" w:ascii="宋体" w:hAnsi="宋体"/>
          <w:b/>
          <w:color w:val="000000" w:themeColor="text1"/>
          <w:spacing w:val="-10"/>
          <w:sz w:val="20"/>
          <w:szCs w:val="20"/>
          <w:lang w:val="de-DE"/>
        </w:rPr>
        <w:t xml:space="preserve"> </w:t>
      </w:r>
      <w:r>
        <w:rPr>
          <w:rFonts w:hint="eastAsia" w:ascii="宋体" w:hAnsi="宋体" w:eastAsia="宋体" w:cs="宋体"/>
          <w:b/>
          <w:color w:val="000000" w:themeColor="text1"/>
          <w:spacing w:val="-10"/>
          <w:sz w:val="20"/>
          <w:szCs w:val="20"/>
          <w:lang w:val="de-DE"/>
        </w:rPr>
        <w:t>█</w:t>
      </w:r>
      <w:r>
        <w:rPr>
          <w:rFonts w:hint="eastAsia" w:ascii="宋体" w:hAnsi="宋体"/>
          <w:b/>
          <w:color w:val="000000" w:themeColor="text1"/>
          <w:sz w:val="20"/>
          <w:szCs w:val="20"/>
        </w:rPr>
        <w:t>适用的法律、法规、标准。</w:t>
      </w:r>
      <w:r>
        <w:rPr>
          <w:rFonts w:hint="eastAsia" w:ascii="宋体" w:hAnsi="宋体"/>
          <w:b/>
          <w:color w:val="000000" w:themeColor="text1"/>
          <w:spacing w:val="-10"/>
          <w:sz w:val="20"/>
          <w:szCs w:val="20"/>
          <w:lang w:val="de-DE"/>
        </w:rPr>
        <w:t xml:space="preserve"> </w:t>
      </w:r>
      <w:r>
        <w:rPr>
          <w:rFonts w:hint="eastAsia" w:ascii="宋体" w:hAnsi="宋体" w:eastAsia="宋体" w:cs="宋体"/>
          <w:b/>
          <w:color w:val="000000" w:themeColor="text1"/>
          <w:spacing w:val="-10"/>
          <w:sz w:val="20"/>
          <w:szCs w:val="20"/>
          <w:lang w:val="de-DE"/>
        </w:rPr>
        <w:t>█</w:t>
      </w:r>
      <w:r>
        <w:rPr>
          <w:rFonts w:hint="eastAsia" w:ascii="宋体" w:hAnsi="宋体"/>
          <w:b/>
          <w:color w:val="000000" w:themeColor="text1"/>
          <w:spacing w:val="-10"/>
          <w:sz w:val="20"/>
          <w:szCs w:val="20"/>
        </w:rPr>
        <w:t>合同要求</w:t>
      </w:r>
      <w:r>
        <w:rPr>
          <w:rFonts w:hint="eastAsia" w:ascii="宋体" w:hAnsi="宋体"/>
          <w:b/>
          <w:color w:val="000000" w:themeColor="text1"/>
          <w:spacing w:val="-10"/>
          <w:sz w:val="22"/>
          <w:szCs w:val="22"/>
        </w:rPr>
        <w:t xml:space="preserve"> </w:t>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中科锐电（北京）科技有限公司</w:t>
            </w:r>
          </w:p>
        </w:tc>
        <w:tc>
          <w:tcPr>
            <w:tcW w:w="1134" w:type="dxa"/>
            <w:gridSpan w:val="3"/>
            <w:vAlign w:val="top"/>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北京市海淀区温泉镇创客小镇社区配套商业楼16#楼二层222室</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vAlign w:val="top"/>
          </w:tcPr>
          <w:p>
            <w:pPr>
              <w:spacing w:line="320" w:lineRule="exact"/>
              <w:rPr>
                <w:rFonts w:ascii="宋体" w:hAnsi="宋体" w:eastAsia="宋体" w:cs="Times New Roman"/>
                <w:b/>
                <w:color w:val="000000" w:themeColor="text1"/>
                <w:spacing w:val="-20"/>
                <w:kern w:val="2"/>
                <w:sz w:val="20"/>
                <w:szCs w:val="20"/>
                <w:lang w:val="en-US" w:eastAsia="zh-CN" w:bidi="ar-SA"/>
              </w:rPr>
            </w:pPr>
            <w:r>
              <w:rPr>
                <w:rFonts w:ascii="宋体" w:hAnsi="宋体"/>
                <w:b/>
                <w:color w:val="000000" w:themeColor="text1"/>
                <w:spacing w:val="-20"/>
                <w:sz w:val="20"/>
                <w:szCs w:val="20"/>
              </w:rPr>
              <w:t>100085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北京海淀区上地信息路26号01层116室</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eastAsia="宋体" w:cs="Times New Roman"/>
                <w:b/>
                <w:color w:val="000000" w:themeColor="text1"/>
                <w:kern w:val="2"/>
                <w:sz w:val="20"/>
                <w:szCs w:val="20"/>
                <w:lang w:val="en-US" w:eastAsia="zh-CN" w:bidi="ar-SA"/>
              </w:rPr>
            </w:pPr>
            <w:r>
              <w:rPr>
                <w:rFonts w:ascii="宋体" w:hAnsi="宋体"/>
                <w:b/>
                <w:color w:val="000000" w:themeColor="text1"/>
                <w:sz w:val="20"/>
                <w:szCs w:val="20"/>
              </w:rPr>
              <w:t>100085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袁元</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18684890807</w:t>
            </w:r>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陆露</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r>
              <w:rPr>
                <w:rFonts w:ascii="宋体" w:hAnsi="宋体"/>
                <w:b/>
                <w:color w:val="000000" w:themeColor="text1"/>
                <w:sz w:val="20"/>
                <w:szCs w:val="20"/>
              </w:rPr>
              <w:t>陆露</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hint="eastAsia" w:ascii="宋体" w:hAnsi="宋体" w:eastAsia="宋体"/>
                <w:b/>
                <w:color w:val="000000" w:themeColor="text1"/>
                <w:sz w:val="20"/>
                <w:szCs w:val="20"/>
                <w:lang w:eastAsia="zh-CN"/>
              </w:rPr>
            </w:pPr>
            <w:r>
              <w:rPr>
                <w:rFonts w:ascii="宋体" w:hAnsi="宋体"/>
                <w:b/>
                <w:color w:val="000000" w:themeColor="text1"/>
                <w:sz w:val="20"/>
                <w:szCs w:val="20"/>
              </w:rPr>
              <w:t>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pStyle w:val="10"/>
              <w:rPr>
                <w:rFonts w:hint="eastAsia" w:ascii="宋体" w:hAnsi="宋体" w:cs="楷体"/>
                <w:color w:val="000000"/>
                <w:szCs w:val="21"/>
                <w:shd w:val="clear" w:color="auto" w:fill="FFFFFF"/>
              </w:rPr>
            </w:pPr>
          </w:p>
          <w:p>
            <w:pPr>
              <w:spacing w:line="320" w:lineRule="exact"/>
              <w:rPr>
                <w:rFonts w:ascii="宋体" w:hAnsi="宋体"/>
                <w:b/>
                <w:color w:val="000000" w:themeColor="text1"/>
                <w:sz w:val="20"/>
                <w:szCs w:val="20"/>
                <w:u w:val="single"/>
                <w:lang w:val="en-GB"/>
              </w:rPr>
            </w:pPr>
            <w:bookmarkStart w:id="1" w:name="审核范围"/>
            <w:r>
              <w:rPr>
                <w:rFonts w:ascii="宋体" w:hAnsi="宋体"/>
                <w:b/>
                <w:color w:val="000000" w:themeColor="text1"/>
                <w:sz w:val="20"/>
                <w:szCs w:val="20"/>
              </w:rPr>
              <w:t>应用软件开发及维护服务；智能电网技术咨询</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vAlign w:val="top"/>
          </w:tcPr>
          <w:p>
            <w:pPr>
              <w:spacing w:line="320" w:lineRule="exact"/>
              <w:rPr>
                <w:rFonts w:ascii="宋体" w:hAnsi="宋体"/>
                <w:b/>
                <w:color w:val="000000" w:themeColor="text1"/>
                <w:sz w:val="20"/>
                <w:szCs w:val="20"/>
              </w:rPr>
            </w:pPr>
            <w:bookmarkStart w:id="2" w:name="专业代码"/>
            <w:r>
              <w:rPr>
                <w:rFonts w:ascii="宋体" w:hAnsi="宋体"/>
                <w:b/>
                <w:color w:val="000000" w:themeColor="text1"/>
                <w:sz w:val="20"/>
                <w:szCs w:val="20"/>
              </w:rPr>
              <w:t>33.02.01;34.01.02</w:t>
            </w:r>
            <w:bookmarkEnd w:id="2"/>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hint="default" w:ascii="宋体" w:hAnsi="宋体" w:eastAsia="宋体"/>
                <w:b/>
                <w:color w:val="000000" w:themeColor="text1"/>
                <w:sz w:val="20"/>
                <w:szCs w:val="20"/>
                <w:lang w:val="en-US" w:eastAsia="zh-CN"/>
              </w:rPr>
            </w:pPr>
            <w:bookmarkStart w:id="3" w:name="体系运行时间"/>
            <w:r>
              <w:rPr>
                <w:rFonts w:ascii="宋体" w:hAnsi="宋体"/>
                <w:b/>
                <w:color w:val="000000" w:themeColor="text1"/>
                <w:sz w:val="20"/>
                <w:szCs w:val="20"/>
              </w:rPr>
              <w:t>2020-03-10 0:00:00</w:t>
            </w:r>
            <w:bookmarkEnd w:id="3"/>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spacing w:line="280" w:lineRule="exact"/>
              <w:rPr>
                <w:rFonts w:hint="eastAsia" w:ascii="宋体"/>
                <w:b/>
                <w:color w:val="000000"/>
                <w:sz w:val="20"/>
                <w:szCs w:val="20"/>
              </w:rPr>
            </w:pPr>
            <w:r>
              <w:rPr>
                <w:rFonts w:hint="eastAsia" w:ascii="宋体"/>
                <w:b/>
                <w:color w:val="000000"/>
                <w:sz w:val="20"/>
                <w:szCs w:val="20"/>
                <w:lang w:val="en-US" w:eastAsia="zh-CN"/>
              </w:rPr>
              <w:t>①</w:t>
            </w:r>
            <w:r>
              <w:rPr>
                <w:rFonts w:hint="eastAsia" w:ascii="宋体"/>
                <w:b/>
                <w:color w:val="000000"/>
                <w:sz w:val="20"/>
                <w:szCs w:val="20"/>
              </w:rPr>
              <w:t>营销终端设备应用全过程管控与运维</w:t>
            </w:r>
          </w:p>
          <w:p>
            <w:pPr>
              <w:spacing w:line="280" w:lineRule="exact"/>
              <w:rPr>
                <w:rFonts w:hint="eastAsia" w:ascii="宋体"/>
                <w:b/>
                <w:color w:val="000000"/>
                <w:sz w:val="20"/>
                <w:szCs w:val="20"/>
              </w:rPr>
            </w:pPr>
            <w:r>
              <w:rPr>
                <w:rFonts w:hint="eastAsia" w:ascii="宋体"/>
                <w:b/>
                <w:color w:val="000000"/>
                <w:sz w:val="20"/>
                <w:szCs w:val="20"/>
              </w:rPr>
              <w:t>（应用软件开发及维护服务）</w:t>
            </w:r>
            <w:r>
              <w:rPr>
                <w:rFonts w:hint="eastAsia" w:ascii="宋体"/>
                <w:b/>
                <w:color w:val="000000"/>
                <w:sz w:val="20"/>
                <w:szCs w:val="20"/>
              </w:rPr>
              <w:tab/>
            </w:r>
            <w:r>
              <w:rPr>
                <w:rFonts w:hint="eastAsia" w:ascii="宋体"/>
                <w:b/>
                <w:color w:val="000000"/>
                <w:sz w:val="20"/>
                <w:szCs w:val="20"/>
              </w:rPr>
              <w:t>正在实施</w:t>
            </w:r>
            <w:r>
              <w:rPr>
                <w:rFonts w:hint="eastAsia" w:ascii="宋体"/>
                <w:b/>
                <w:color w:val="000000"/>
                <w:sz w:val="20"/>
                <w:szCs w:val="20"/>
              </w:rPr>
              <w:tab/>
            </w:r>
            <w:r>
              <w:rPr>
                <w:rFonts w:hint="eastAsia" w:ascii="宋体"/>
                <w:b/>
                <w:color w:val="000000"/>
                <w:sz w:val="20"/>
                <w:szCs w:val="20"/>
              </w:rPr>
              <w:t>北京市海淀区温泉镇创客小镇社区配套商业楼16#楼二层222室</w:t>
            </w:r>
          </w:p>
          <w:p>
            <w:pPr>
              <w:spacing w:line="280" w:lineRule="exact"/>
              <w:rPr>
                <w:rFonts w:hint="eastAsia" w:ascii="宋体"/>
                <w:b/>
                <w:color w:val="000000"/>
                <w:sz w:val="20"/>
                <w:szCs w:val="20"/>
              </w:rPr>
            </w:pPr>
            <w:r>
              <w:rPr>
                <w:rFonts w:hint="eastAsia" w:ascii="宋体"/>
                <w:b/>
                <w:color w:val="000000"/>
                <w:sz w:val="20"/>
                <w:szCs w:val="20"/>
                <w:lang w:val="en-US" w:eastAsia="zh-CN"/>
              </w:rPr>
              <w:t>②</w:t>
            </w:r>
            <w:r>
              <w:rPr>
                <w:rFonts w:hint="eastAsia" w:ascii="宋体"/>
                <w:b/>
                <w:color w:val="000000"/>
                <w:sz w:val="20"/>
                <w:szCs w:val="20"/>
              </w:rPr>
              <w:t>营销稽查在线监测应用模块项目</w:t>
            </w:r>
          </w:p>
          <w:p>
            <w:pPr>
              <w:rPr>
                <w:rFonts w:hint="eastAsia" w:ascii="宋体"/>
                <w:b/>
                <w:color w:val="000000"/>
                <w:sz w:val="20"/>
                <w:szCs w:val="20"/>
              </w:rPr>
            </w:pPr>
            <w:r>
              <w:rPr>
                <w:rFonts w:hint="eastAsia" w:ascii="宋体"/>
                <w:b/>
                <w:color w:val="000000"/>
                <w:sz w:val="20"/>
                <w:szCs w:val="20"/>
              </w:rPr>
              <w:t>（智能电网技术咨询）</w:t>
            </w:r>
            <w:r>
              <w:rPr>
                <w:rFonts w:hint="eastAsia" w:ascii="宋体"/>
                <w:b/>
                <w:color w:val="000000"/>
                <w:sz w:val="20"/>
                <w:szCs w:val="20"/>
              </w:rPr>
              <w:tab/>
            </w:r>
            <w:r>
              <w:rPr>
                <w:rFonts w:hint="eastAsia" w:ascii="宋体"/>
                <w:b/>
                <w:color w:val="000000"/>
                <w:sz w:val="20"/>
                <w:szCs w:val="20"/>
              </w:rPr>
              <w:t>正在实施</w:t>
            </w:r>
            <w:r>
              <w:rPr>
                <w:rFonts w:hint="eastAsia" w:ascii="宋体"/>
                <w:b/>
                <w:color w:val="000000"/>
                <w:sz w:val="20"/>
                <w:szCs w:val="20"/>
              </w:rPr>
              <w:tab/>
            </w:r>
            <w:r>
              <w:rPr>
                <w:rFonts w:hint="eastAsia" w:ascii="宋体"/>
                <w:b/>
                <w:color w:val="000000"/>
                <w:sz w:val="20"/>
                <w:szCs w:val="20"/>
              </w:rPr>
              <w:t>北京海淀区上地信息路26号01层1116室</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b/>
                <w:color w:val="000000" w:themeColor="text1"/>
                <w:sz w:val="20"/>
                <w:szCs w:val="20"/>
                <w:lang w:val="en-US" w:eastAsia="zh-CN"/>
              </w:rPr>
            </w:pPr>
          </w:p>
          <w:p>
            <w:pPr>
              <w:jc w:val="center"/>
              <w:rPr>
                <w:rFonts w:hint="eastAsia" w:ascii="宋体" w:hAnsi="宋体"/>
                <w:b/>
                <w:color w:val="000000" w:themeColor="text1"/>
                <w:sz w:val="20"/>
                <w:szCs w:val="20"/>
                <w:lang w:val="en-US" w:eastAsia="zh-CN"/>
              </w:rPr>
            </w:pPr>
          </w:p>
          <w:p>
            <w:pPr>
              <w:jc w:val="center"/>
              <w:rPr>
                <w:rFonts w:hint="default" w:ascii="宋体" w:hAnsi="宋体"/>
                <w:b/>
                <w:color w:val="000000" w:themeColor="text1"/>
                <w:sz w:val="20"/>
                <w:szCs w:val="20"/>
                <w:lang w:val="en-US"/>
              </w:rPr>
            </w:pPr>
            <w:r>
              <w:rPr>
                <w:rFonts w:hint="eastAsia" w:ascii="宋体" w:hAnsi="宋体"/>
                <w:b/>
                <w:color w:val="000000" w:themeColor="text1"/>
                <w:sz w:val="20"/>
                <w:szCs w:val="20"/>
                <w:lang w:val="en-US" w:eastAsia="zh-CN"/>
              </w:rPr>
              <w:t>综合部</w:t>
            </w:r>
          </w:p>
        </w:tc>
        <w:tc>
          <w:tcPr>
            <w:tcW w:w="6804" w:type="dxa"/>
            <w:vAlign w:val="top"/>
          </w:tcPr>
          <w:p>
            <w:pPr>
              <w:ind w:firstLine="420" w:firstLineChars="200"/>
              <w:jc w:val="both"/>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负责质量管理体系文件的编写、修改、保持和贯彻执行；</w:t>
            </w:r>
          </w:p>
          <w:p>
            <w:pPr>
              <w:ind w:firstLine="420" w:firstLineChars="200"/>
              <w:jc w:val="both"/>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负责做好文件标识、分类、归档、管理和追踪，确保文件为最新有效版本；</w:t>
            </w:r>
          </w:p>
          <w:p>
            <w:pPr>
              <w:ind w:firstLine="420" w:firstLineChars="200"/>
              <w:jc w:val="both"/>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负责公司机关办公设备计划的制订、采购、进货检查、验收、归档；</w:t>
            </w:r>
          </w:p>
          <w:p>
            <w:pPr>
              <w:ind w:firstLine="420" w:firstLineChars="200"/>
              <w:jc w:val="both"/>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负责公司内部信息的传递；</w:t>
            </w:r>
          </w:p>
          <w:p>
            <w:pPr>
              <w:ind w:firstLine="420" w:firstLineChars="200"/>
              <w:jc w:val="both"/>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负责公司资质、证件、印信管理；</w:t>
            </w:r>
          </w:p>
          <w:p>
            <w:pPr>
              <w:ind w:firstLine="420" w:firstLineChars="200"/>
              <w:jc w:val="both"/>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处理日常事务和外部联系；</w:t>
            </w:r>
          </w:p>
          <w:p>
            <w:pPr>
              <w:ind w:firstLine="420" w:firstLineChars="200"/>
              <w:jc w:val="both"/>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负责制定公司教育培训规划和年度培训计划，并负责组织实施；</w:t>
            </w:r>
          </w:p>
          <w:p>
            <w:pPr>
              <w:ind w:firstLine="420" w:firstLineChars="200"/>
              <w:jc w:val="both"/>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负责公司人力资源的管理；</w:t>
            </w:r>
          </w:p>
          <w:p>
            <w:pPr>
              <w:ind w:firstLine="420" w:firstLineChars="200"/>
              <w:jc w:val="both"/>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负责公司人员的年度业绩考核，并建档；</w:t>
            </w:r>
          </w:p>
          <w:p>
            <w:pPr>
              <w:ind w:firstLine="420" w:firstLineChars="200"/>
              <w:jc w:val="both"/>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负责内部审核和管理评审的组织实施。</w:t>
            </w:r>
          </w:p>
          <w:p>
            <w:pPr>
              <w:ind w:firstLine="420" w:firstLineChars="200"/>
              <w:jc w:val="both"/>
              <w:rPr>
                <w:rFonts w:hint="eastAsia" w:ascii="宋体" w:hAnsi="宋体" w:cs="宋体"/>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技术部</w:t>
            </w:r>
          </w:p>
        </w:tc>
        <w:tc>
          <w:tcPr>
            <w:tcW w:w="6804" w:type="dxa"/>
          </w:tcPr>
          <w:p>
            <w:pPr>
              <w:numPr>
                <w:ilvl w:val="0"/>
                <w:numId w:val="0"/>
              </w:numPr>
              <w:rPr>
                <w:rFonts w:hint="eastAsia" w:ascii="宋体" w:hAnsi="宋体"/>
                <w:szCs w:val="21"/>
                <w:lang w:val="en-US" w:eastAsia="zh-CN"/>
              </w:rPr>
            </w:pPr>
            <w:r>
              <w:rPr>
                <w:rFonts w:hint="eastAsia" w:cs="Lucida Sans"/>
                <w:b w:val="0"/>
                <w:bCs/>
                <w:szCs w:val="20"/>
                <w:lang w:val="en-US" w:eastAsia="zh-CN"/>
              </w:rPr>
              <w:t>1.策划、实施</w:t>
            </w:r>
            <w:r>
              <w:rPr>
                <w:rFonts w:hint="eastAsia" w:ascii="宋体" w:hAnsi="宋体"/>
                <w:szCs w:val="21"/>
              </w:rPr>
              <w:t xml:space="preserve">应用软件开发及维护服务；智能电网系统技术咨询 </w:t>
            </w:r>
            <w:r>
              <w:rPr>
                <w:rFonts w:hint="eastAsia" w:ascii="宋体" w:hAnsi="宋体"/>
                <w:szCs w:val="21"/>
                <w:lang w:val="en-US" w:eastAsia="zh-CN"/>
              </w:rPr>
              <w:t>的技术服务活动</w:t>
            </w:r>
          </w:p>
          <w:p>
            <w:pPr>
              <w:pStyle w:val="10"/>
              <w:numPr>
                <w:ilvl w:val="0"/>
                <w:numId w:val="0"/>
              </w:numPr>
              <w:rPr>
                <w:rFonts w:hint="default"/>
                <w:lang w:val="en-US" w:eastAsia="zh-CN"/>
              </w:rPr>
            </w:pPr>
            <w:r>
              <w:rPr>
                <w:rFonts w:hint="eastAsia"/>
                <w:lang w:val="en-US" w:eastAsia="zh-CN"/>
              </w:rPr>
              <w:t>2.对</w:t>
            </w:r>
            <w:r>
              <w:rPr>
                <w:rFonts w:hint="eastAsia" w:ascii="宋体" w:hAnsi="宋体"/>
                <w:szCs w:val="21"/>
              </w:rPr>
              <w:t xml:space="preserve">应用软件开发及维护服务；智能电网系统技术咨询 </w:t>
            </w:r>
            <w:r>
              <w:rPr>
                <w:rFonts w:hint="eastAsia"/>
                <w:lang w:val="en-US" w:eastAsia="zh-CN"/>
              </w:rPr>
              <w:t>过程进行监督管理工作</w:t>
            </w:r>
          </w:p>
          <w:p>
            <w:pPr>
              <w:pStyle w:val="10"/>
              <w:numPr>
                <w:ilvl w:val="0"/>
                <w:numId w:val="0"/>
              </w:numPr>
              <w:rPr>
                <w:rFonts w:hint="eastAsia"/>
                <w:lang w:val="en-US" w:eastAsia="zh-CN"/>
              </w:rPr>
            </w:pPr>
            <w:r>
              <w:rPr>
                <w:rFonts w:hint="eastAsia"/>
                <w:lang w:val="en-US" w:eastAsia="zh-CN"/>
              </w:rPr>
              <w:t>3.负责不合格品的控制、数据处理的放行</w:t>
            </w:r>
          </w:p>
          <w:p>
            <w:pPr>
              <w:pStyle w:val="10"/>
              <w:numPr>
                <w:ilvl w:val="0"/>
                <w:numId w:val="0"/>
              </w:numPr>
              <w:rPr>
                <w:rFonts w:hint="default"/>
                <w:lang w:val="en-US" w:eastAsia="zh-CN"/>
              </w:rPr>
            </w:pPr>
            <w:r>
              <w:rPr>
                <w:rFonts w:hint="eastAsia"/>
                <w:lang w:val="en-US" w:eastAsia="zh-CN"/>
              </w:rPr>
              <w:t>4.对</w:t>
            </w:r>
            <w:r>
              <w:rPr>
                <w:rFonts w:hint="eastAsia" w:ascii="宋体" w:hAnsi="宋体"/>
                <w:szCs w:val="21"/>
              </w:rPr>
              <w:t xml:space="preserve">应用软件开发及维护服务；智能电网系统技术咨询 </w:t>
            </w:r>
            <w:r>
              <w:rPr>
                <w:rFonts w:hint="eastAsia"/>
                <w:lang w:val="en-US" w:eastAsia="zh-CN"/>
              </w:rPr>
              <w:t>设备的管理等</w:t>
            </w:r>
          </w:p>
          <w:p>
            <w:pPr>
              <w:ind w:firstLine="322" w:firstLineChars="200"/>
              <w:jc w:val="both"/>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Cs w:val="21"/>
              </w:rPr>
            </w:pPr>
            <w:r>
              <w:rPr>
                <w:rFonts w:hint="eastAsia" w:ascii="宋体" w:hAnsi="宋体"/>
                <w:b/>
                <w:color w:val="000000" w:themeColor="text1"/>
                <w:sz w:val="20"/>
                <w:szCs w:val="20"/>
              </w:rPr>
              <w:t>管理层</w:t>
            </w:r>
          </w:p>
        </w:tc>
        <w:tc>
          <w:tcPr>
            <w:tcW w:w="6804" w:type="dxa"/>
            <w:vAlign w:val="top"/>
          </w:tcPr>
          <w:p>
            <w:pPr>
              <w:rPr>
                <w:rFonts w:ascii="宋体" w:hAnsi="宋体"/>
                <w:b/>
                <w:color w:val="000000" w:themeColor="text1"/>
                <w:spacing w:val="-20"/>
                <w:szCs w:val="21"/>
                <w:u w:val="single"/>
              </w:rPr>
            </w:pPr>
            <w:r>
              <w:rPr>
                <w:rFonts w:hint="eastAsia" w:ascii="宋体" w:hAnsi="宋体"/>
                <w:sz w:val="18"/>
                <w:szCs w:val="18"/>
              </w:rPr>
              <w:t>与管理层有关的管理活动</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4. 本次审核覆盖时期：</w:t>
      </w:r>
    </w:p>
    <w:p>
      <w:pPr>
        <w:spacing w:line="360" w:lineRule="auto"/>
        <w:ind w:left="-191" w:leftChars="-337" w:hanging="517" w:hangingChars="271"/>
        <w:rPr>
          <w:b/>
          <w:color w:val="000000" w:themeColor="text1"/>
          <w:spacing w:val="-10"/>
          <w:szCs w:val="21"/>
        </w:rPr>
      </w:pPr>
      <w:r>
        <w:rPr>
          <w:rFonts w:hint="eastAsia" w:ascii="宋体" w:hAnsi="宋体" w:eastAsia="宋体" w:cs="宋体"/>
          <w:b/>
          <w:color w:val="000000" w:themeColor="text1"/>
          <w:spacing w:val="-10"/>
          <w:szCs w:val="21"/>
        </w:rPr>
        <w:t>█</w:t>
      </w:r>
      <w:r>
        <w:rPr>
          <w:rFonts w:hint="eastAsia"/>
          <w:b/>
          <w:color w:val="000000" w:themeColor="text1"/>
          <w:spacing w:val="-10"/>
          <w:szCs w:val="21"/>
        </w:rPr>
        <w:t>体系运行时间</w:t>
      </w:r>
      <w:r>
        <w:rPr>
          <w:rFonts w:hint="eastAsia"/>
          <w:b/>
          <w:color w:val="000000" w:themeColor="text1"/>
          <w:spacing w:val="-10"/>
          <w:szCs w:val="21"/>
          <w:u w:val="single"/>
        </w:rPr>
        <w:t xml:space="preserve">  </w:t>
      </w:r>
      <w:r>
        <w:rPr>
          <w:rFonts w:hint="eastAsia"/>
          <w:b/>
          <w:color w:val="auto"/>
          <w:spacing w:val="-10"/>
          <w:szCs w:val="21"/>
          <w:u w:val="single"/>
        </w:rPr>
        <w:t xml:space="preserve"> </w:t>
      </w:r>
      <w:r>
        <w:rPr>
          <w:rFonts w:hint="eastAsia"/>
          <w:b/>
          <w:color w:val="auto"/>
          <w:spacing w:val="-10"/>
          <w:szCs w:val="21"/>
          <w:u w:val="single"/>
          <w:lang w:val="en-US" w:eastAsia="zh-CN"/>
        </w:rPr>
        <w:t>2020</w:t>
      </w:r>
      <w:r>
        <w:rPr>
          <w:rFonts w:hint="eastAsia"/>
          <w:b/>
          <w:color w:val="auto"/>
          <w:spacing w:val="-10"/>
          <w:szCs w:val="21"/>
          <w:u w:val="single"/>
        </w:rPr>
        <w:t xml:space="preserve"> </w:t>
      </w:r>
      <w:r>
        <w:rPr>
          <w:rFonts w:hint="eastAsia"/>
          <w:b/>
          <w:color w:val="auto"/>
          <w:spacing w:val="-10"/>
          <w:szCs w:val="21"/>
        </w:rPr>
        <w:t>年</w:t>
      </w:r>
      <w:r>
        <w:rPr>
          <w:rFonts w:hint="eastAsia"/>
          <w:b/>
          <w:color w:val="auto"/>
          <w:spacing w:val="-10"/>
          <w:szCs w:val="21"/>
          <w:u w:val="single"/>
          <w:lang w:val="en-US" w:eastAsia="zh-CN"/>
        </w:rPr>
        <w:t>3</w:t>
      </w:r>
      <w:r>
        <w:rPr>
          <w:rFonts w:hint="eastAsia"/>
          <w:b/>
          <w:color w:val="auto"/>
          <w:spacing w:val="-10"/>
          <w:szCs w:val="21"/>
        </w:rPr>
        <w:t>月</w:t>
      </w:r>
      <w:bookmarkStart w:id="4" w:name="OLE_LINK1"/>
      <w:r>
        <w:rPr>
          <w:rFonts w:hint="eastAsia"/>
          <w:b/>
          <w:color w:val="auto"/>
          <w:spacing w:val="-10"/>
          <w:szCs w:val="21"/>
          <w:u w:val="single"/>
          <w:lang w:val="en-US" w:eastAsia="zh-CN"/>
        </w:rPr>
        <w:t>10</w:t>
      </w:r>
      <w:r>
        <w:rPr>
          <w:rFonts w:hint="eastAsia"/>
          <w:b/>
          <w:color w:val="000000" w:themeColor="text1"/>
          <w:spacing w:val="-10"/>
          <w:szCs w:val="21"/>
        </w:rPr>
        <w:t>日</w:t>
      </w:r>
      <w:bookmarkEnd w:id="4"/>
      <w:r>
        <w:rPr>
          <w:rFonts w:hint="eastAsia"/>
          <w:b/>
          <w:color w:val="000000" w:themeColor="text1"/>
          <w:spacing w:val="-10"/>
          <w:szCs w:val="21"/>
        </w:rPr>
        <w:t>至</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2020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lang w:val="en-US" w:eastAsia="zh-CN"/>
        </w:rPr>
        <w:t>8</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lang w:val="en-US" w:eastAsia="zh-CN"/>
        </w:rPr>
        <w:t>12</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5. 完成情况说明:</w:t>
      </w:r>
    </w:p>
    <w:p>
      <w:pPr>
        <w:spacing w:line="360" w:lineRule="auto"/>
        <w:ind w:left="-191" w:leftChars="-337" w:hanging="517" w:hangingChars="271"/>
        <w:rPr>
          <w:b/>
          <w:color w:val="000000" w:themeColor="text1"/>
          <w:spacing w:val="-10"/>
          <w:szCs w:val="21"/>
        </w:rPr>
      </w:pPr>
      <w:r>
        <w:rPr>
          <w:rFonts w:hint="eastAsia" w:ascii="宋体" w:hAnsi="宋体" w:eastAsia="宋体" w:cs="宋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rPr>
            </w:pPr>
            <w:r>
              <w:t>1、</w:t>
            </w:r>
            <w:r>
              <w:rPr>
                <w:rFonts w:hint="eastAsia"/>
              </w:rPr>
              <w:t>组织及其环境的识别情况</w:t>
            </w:r>
          </w:p>
          <w:p>
            <w:pPr>
              <w:pStyle w:val="10"/>
              <w:rPr>
                <w:rFonts w:hint="eastAsia" w:ascii="宋体" w:hAnsi="宋体" w:eastAsia="宋体" w:cs="宋体"/>
                <w:bCs/>
                <w:color w:val="auto"/>
                <w:spacing w:val="10"/>
                <w:kern w:val="0"/>
                <w:sz w:val="21"/>
                <w:szCs w:val="21"/>
                <w:lang w:val="en-US" w:eastAsia="zh-CN" w:bidi="ar-SA"/>
              </w:rPr>
            </w:pPr>
            <w:r>
              <w:rPr>
                <w:rFonts w:hint="eastAsia"/>
              </w:rPr>
              <w:t>策划基本体现了P</w:t>
            </w:r>
            <w:r>
              <w:rPr>
                <w:rFonts w:hint="eastAsia"/>
                <w:lang w:val="en-US" w:eastAsia="zh-CN"/>
              </w:rPr>
              <w:t>DC</w:t>
            </w:r>
            <w:r>
              <w:rPr>
                <w:rFonts w:hint="eastAsia"/>
              </w:rPr>
              <w:t>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lang w:val="en-GB"/>
              </w:rPr>
              <w:t>通过制定管理制度、作业文件及相关措施，对活动的主要环节实施了有效的控制。</w:t>
            </w:r>
            <w:r>
              <w:rPr>
                <w:rFonts w:hint="eastAsia"/>
              </w:rPr>
              <w:t>各种制度及规定基本建立。管理手册中对组织机构和职责进行</w:t>
            </w:r>
            <w:r>
              <w:rPr>
                <w:rFonts w:hint="eastAsia"/>
                <w:color w:val="auto"/>
              </w:rPr>
              <w:t>了策划，形成了文件。组织机构的设置，职责、权限的分配基本明确，基本适宜，人力资源基本满足需求。</w:t>
            </w:r>
            <w:r>
              <w:rPr>
                <w:rFonts w:hint="eastAsia"/>
                <w:color w:val="auto"/>
                <w:lang w:eastAsia="zh-CN"/>
              </w:rPr>
              <w:t>策划管理体系时，公司</w:t>
            </w:r>
            <w:r>
              <w:rPr>
                <w:rFonts w:hint="eastAsia"/>
                <w:color w:val="auto"/>
              </w:rPr>
              <w:t>确定</w:t>
            </w:r>
            <w:r>
              <w:rPr>
                <w:rFonts w:hint="eastAsia"/>
                <w:color w:val="auto"/>
                <w:lang w:eastAsia="zh-CN"/>
              </w:rPr>
              <w:t>了</w:t>
            </w:r>
            <w:r>
              <w:rPr>
                <w:rFonts w:hint="eastAsia"/>
                <w:color w:val="auto"/>
              </w:rPr>
              <w:t>与其宗旨和战略方向相关并影响其实现质量管理体系预期结果的能力的各种外部和内部因素。</w:t>
            </w:r>
            <w:r>
              <w:rPr>
                <w:rFonts w:hint="eastAsia"/>
                <w:color w:val="auto"/>
                <w:lang w:eastAsia="zh-CN"/>
              </w:rPr>
              <w:t>同时，</w:t>
            </w:r>
            <w:r>
              <w:rPr>
                <w:rFonts w:hint="eastAsia"/>
                <w:color w:val="auto"/>
              </w:rPr>
              <w:t>确定</w:t>
            </w:r>
            <w:r>
              <w:rPr>
                <w:rFonts w:hint="eastAsia"/>
                <w:color w:val="auto"/>
                <w:lang w:eastAsia="zh-CN"/>
              </w:rPr>
              <w:t>了</w:t>
            </w:r>
            <w:r>
              <w:rPr>
                <w:rFonts w:hint="eastAsia"/>
                <w:color w:val="auto"/>
              </w:rPr>
              <w:t>与质量管理体系有关的相关方</w:t>
            </w:r>
            <w:r>
              <w:rPr>
                <w:rFonts w:hint="eastAsia"/>
                <w:color w:val="auto"/>
                <w:lang w:eastAsia="zh-CN"/>
              </w:rPr>
              <w:t>及相关要求。并根据所确定的各种因素及相关方和其要求，确定了公司应对的风险和机遇，并对应对措施进行了策划</w:t>
            </w:r>
          </w:p>
          <w:p>
            <w:pPr>
              <w:pStyle w:val="10"/>
              <w:rPr>
                <w:rFonts w:hint="default" w:ascii="宋体" w:hAnsi="宋体" w:eastAsia="宋体" w:cs="宋体"/>
                <w:bCs/>
                <w:color w:val="auto"/>
                <w:spacing w:val="10"/>
                <w:kern w:val="0"/>
                <w:sz w:val="21"/>
                <w:szCs w:val="21"/>
                <w:lang w:val="en-US" w:eastAsia="zh-CN" w:bidi="ar-SA"/>
              </w:rPr>
            </w:pPr>
            <w:r>
              <w:rPr>
                <w:rFonts w:hint="eastAsia" w:ascii="宋体" w:hAnsi="宋体" w:eastAsia="宋体" w:cs="宋体"/>
                <w:bCs/>
                <w:color w:val="auto"/>
                <w:spacing w:val="10"/>
                <w:kern w:val="0"/>
                <w:sz w:val="21"/>
                <w:szCs w:val="21"/>
                <w:lang w:val="en-US" w:eastAsia="zh-CN" w:bidi="ar-SA"/>
              </w:rPr>
              <w:t>认证范围：</w:t>
            </w:r>
          </w:p>
          <w:p>
            <w:pPr>
              <w:pStyle w:val="10"/>
              <w:rPr>
                <w:rFonts w:hint="eastAsia" w:ascii="宋体" w:hAnsi="宋体"/>
                <w:szCs w:val="21"/>
                <w:lang w:val="en-US" w:eastAsia="zh-CN"/>
              </w:rPr>
            </w:pPr>
            <w:r>
              <w:rPr>
                <w:rFonts w:hint="eastAsia" w:ascii="宋体" w:hAnsi="宋体"/>
                <w:szCs w:val="21"/>
              </w:rPr>
              <w:t xml:space="preserve">应用软件开发及维护服务；智能电网系统技术咨询 </w:t>
            </w:r>
          </w:p>
          <w:p>
            <w:pPr>
              <w:rPr>
                <w:rFonts w:hint="default"/>
                <w:lang w:val="en-US" w:eastAsia="zh-CN"/>
              </w:rPr>
            </w:pPr>
            <w:r>
              <w:rPr>
                <w:rFonts w:hint="eastAsia" w:ascii="宋体" w:hAnsi="宋体" w:eastAsia="宋体" w:cs="宋体"/>
                <w:color w:val="auto"/>
                <w:kern w:val="0"/>
                <w:sz w:val="21"/>
                <w:szCs w:val="21"/>
                <w:lang w:val="en-US" w:eastAsia="zh-CN"/>
              </w:rPr>
              <w:t>经确认，认证范围在营业执照</w:t>
            </w:r>
            <w:r>
              <w:rPr>
                <w:rFonts w:hint="eastAsia" w:ascii="宋体" w:hAnsi="宋体" w:eastAsia="宋体" w:cs="宋体"/>
                <w:color w:val="auto"/>
                <w:kern w:val="0"/>
                <w:sz w:val="21"/>
                <w:szCs w:val="21"/>
                <w:lang w:val="zh-CN" w:eastAsia="zh-CN"/>
              </w:rPr>
              <w:t>经营范围</w:t>
            </w:r>
            <w:r>
              <w:rPr>
                <w:rFonts w:hint="eastAsia" w:ascii="宋体" w:hAnsi="宋体" w:eastAsia="宋体" w:cs="宋体"/>
                <w:color w:val="auto"/>
                <w:kern w:val="0"/>
                <w:sz w:val="21"/>
                <w:szCs w:val="21"/>
                <w:lang w:val="en-US" w:eastAsia="zh-CN"/>
              </w:rPr>
              <w:t>内。</w:t>
            </w:r>
            <w:r>
              <w:rPr>
                <w:rFonts w:hint="eastAsia" w:ascii="宋体" w:hAnsi="宋体" w:cs="宋体"/>
                <w:color w:val="auto"/>
                <w:kern w:val="0"/>
                <w:sz w:val="21"/>
                <w:szCs w:val="21"/>
                <w:lang w:val="en-US" w:eastAsia="zh-CN"/>
              </w:rPr>
              <w:t>无不适用条款</w:t>
            </w:r>
          </w:p>
          <w:p>
            <w:pPr>
              <w:jc w:val="both"/>
              <w:rPr>
                <w:rFonts w:hint="eastAsia" w:ascii="宋体"/>
                <w:szCs w:val="21"/>
              </w:rPr>
            </w:pPr>
            <w:r>
              <w:rPr>
                <w:rFonts w:hint="eastAsia" w:asciiTheme="minorEastAsia" w:hAnsiTheme="minorEastAsia" w:eastAsiaTheme="minorEastAsia" w:cstheme="minorEastAsia"/>
                <w:b w:val="0"/>
                <w:bCs w:val="0"/>
                <w:color w:val="auto"/>
                <w:sz w:val="21"/>
                <w:szCs w:val="21"/>
              </w:rPr>
              <w:t>查国家企业信用信息公示系统，企业无异常经营记录、无违法失信记录。</w:t>
            </w:r>
          </w:p>
          <w:p>
            <w:pPr>
              <w:pStyle w:val="10"/>
              <w:rPr>
                <w:rFonts w:hint="eastAsia" w:asciiTheme="minorEastAsia" w:hAnsiTheme="minorEastAsia" w:eastAsiaTheme="minorEastAsia" w:cstheme="minorEastAsia"/>
                <w:b w:val="0"/>
                <w:bCs w:val="0"/>
                <w:color w:val="FF0000"/>
                <w:sz w:val="21"/>
                <w:szCs w:val="21"/>
              </w:rPr>
            </w:pPr>
            <w:r>
              <w:rPr>
                <w:rFonts w:hint="eastAsia" w:asciiTheme="minorEastAsia" w:hAnsiTheme="minorEastAsia" w:eastAsiaTheme="minorEastAsia" w:cstheme="minorEastAsia"/>
                <w:b w:val="0"/>
                <w:bCs w:val="0"/>
                <w:sz w:val="21"/>
                <w:szCs w:val="21"/>
              </w:rPr>
              <w:t>对于企业的外包过程也进行了充分识别，公司</w:t>
            </w:r>
            <w:r>
              <w:rPr>
                <w:rFonts w:hint="eastAsia" w:asciiTheme="minorEastAsia" w:hAnsiTheme="minorEastAsia" w:eastAsiaTheme="minorEastAsia" w:cstheme="minorEastAsia"/>
                <w:b w:val="0"/>
                <w:bCs w:val="0"/>
                <w:sz w:val="21"/>
                <w:szCs w:val="21"/>
                <w:lang w:eastAsia="zh-CN"/>
              </w:rPr>
              <w:t>无</w:t>
            </w:r>
            <w:r>
              <w:rPr>
                <w:rFonts w:hint="eastAsia" w:asciiTheme="minorEastAsia" w:hAnsiTheme="minorEastAsia" w:eastAsiaTheme="minorEastAsia" w:cstheme="minorEastAsia"/>
                <w:b w:val="0"/>
                <w:bCs w:val="0"/>
                <w:sz w:val="21"/>
                <w:szCs w:val="21"/>
              </w:rPr>
              <w:t>外包</w:t>
            </w:r>
            <w:r>
              <w:rPr>
                <w:rFonts w:hint="eastAsia" w:asciiTheme="minorEastAsia" w:hAnsiTheme="minorEastAsia" w:eastAsiaTheme="minorEastAsia" w:cstheme="minorEastAsia"/>
                <w:b w:val="0"/>
                <w:bCs w:val="0"/>
                <w:sz w:val="21"/>
                <w:szCs w:val="21"/>
                <w:lang w:eastAsia="zh-CN"/>
              </w:rPr>
              <w:t>过程</w:t>
            </w:r>
          </w:p>
          <w:p>
            <w:pPr>
              <w:ind w:firstLine="420" w:firstLineChars="200"/>
              <w:jc w:val="both"/>
              <w:rPr>
                <w:rFonts w:hint="default"/>
                <w:lang w:val="en-US" w:eastAsia="zh-CN"/>
              </w:rPr>
            </w:pPr>
            <w:r>
              <w:rPr>
                <w:rFonts w:hint="eastAsia" w:asciiTheme="minorEastAsia" w:hAnsiTheme="minorEastAsia" w:eastAsiaTheme="minorEastAsia" w:cstheme="minorEastAsia"/>
                <w:b w:val="0"/>
                <w:bCs w:val="0"/>
                <w:sz w:val="21"/>
                <w:szCs w:val="21"/>
              </w:rPr>
              <w:t>投诉或事故</w:t>
            </w:r>
            <w:r>
              <w:rPr>
                <w:rFonts w:hint="eastAsia" w:asciiTheme="minorEastAsia" w:hAnsiTheme="minorEastAsia" w:eastAsiaTheme="minorEastAsia" w:cstheme="minorEastAsia"/>
                <w:b w:val="0"/>
                <w:bCs w:val="0"/>
                <w:sz w:val="21"/>
                <w:szCs w:val="21"/>
                <w:lang w:val="en-US" w:eastAsia="zh-CN"/>
              </w:rPr>
              <w:t xml:space="preserve">:无      </w:t>
            </w:r>
            <w:r>
              <w:rPr>
                <w:rFonts w:hint="eastAsia" w:asciiTheme="minorEastAsia" w:hAnsiTheme="minorEastAsia" w:eastAsiaTheme="minorEastAsia" w:cstheme="minorEastAsia"/>
                <w:b w:val="0"/>
                <w:bCs w:val="0"/>
                <w:sz w:val="21"/>
                <w:szCs w:val="21"/>
              </w:rPr>
              <w:t>政府主管部门监督抽查情况</w:t>
            </w:r>
            <w:r>
              <w:rPr>
                <w:rFonts w:hint="eastAsia" w:asciiTheme="minorEastAsia" w:hAnsiTheme="minorEastAsia" w:eastAsiaTheme="minorEastAsia" w:cstheme="minorEastAsia"/>
                <w:b w:val="0"/>
                <w:bCs w:val="0"/>
                <w:sz w:val="21"/>
                <w:szCs w:val="21"/>
                <w:lang w:val="en-US" w:eastAsia="zh-CN"/>
              </w:rPr>
              <w:t>:无</w:t>
            </w:r>
          </w:p>
          <w:p>
            <w:r>
              <w:rPr>
                <w:rFonts w:hint="eastAsia" w:asciiTheme="minorEastAsia" w:hAnsiTheme="minorEastAsia" w:eastAsiaTheme="minorEastAsia" w:cstheme="minorEastAsia"/>
                <w:b w:val="0"/>
                <w:bCs w:val="0"/>
                <w:color w:val="auto"/>
                <w:sz w:val="21"/>
                <w:szCs w:val="21"/>
                <w:lang w:eastAsia="zh-CN"/>
              </w:rPr>
              <w:t>查企业基本信息没变化，</w:t>
            </w:r>
            <w:r>
              <w:rPr>
                <w:rFonts w:hint="eastAsia" w:asciiTheme="minorEastAsia" w:hAnsiTheme="minorEastAsia" w:eastAsiaTheme="minorEastAsia" w:cstheme="minorEastAsia"/>
                <w:b w:val="0"/>
                <w:bCs w:val="0"/>
                <w:color w:val="auto"/>
                <w:sz w:val="21"/>
                <w:szCs w:val="21"/>
                <w:lang w:val="en-US" w:eastAsia="zh-CN"/>
              </w:rPr>
              <w:t>审核范围无变化。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rPr>
            </w:pPr>
            <w:r>
              <w:rPr>
                <w:rFonts w:hint="eastAsia"/>
              </w:rPr>
              <w:t>相关方需求和期望识别情况</w:t>
            </w:r>
          </w:p>
          <w:p>
            <w:pPr>
              <w:rPr>
                <w:rFonts w:hint="eastAsia" w:ascii="Times New Roman" w:hAnsi="Times New Roman" w:cs="Times New Roman"/>
              </w:rPr>
            </w:pPr>
            <w:r>
              <w:rPr>
                <w:rFonts w:hint="eastAsia" w:ascii="Times New Roman" w:hAnsi="Times New Roman" w:cs="Times New Roman"/>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r>
              <w:rPr>
                <w:rFonts w:hint="eastAsia" w:ascii="Times New Roman" w:hAnsi="Times New Roman" w:cs="Times New Roman"/>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eastAsia="宋体" w:cs="宋体"/>
                <w:b/>
                <w:color w:val="000000" w:themeColor="text1"/>
                <w:sz w:val="20"/>
                <w:szCs w:val="20"/>
              </w:rPr>
              <w:t>█</w:t>
            </w:r>
            <w:r>
              <w:rPr>
                <w:rFonts w:hint="eastAsia" w:ascii="宋体" w:hAnsi="宋体"/>
                <w:b/>
                <w:color w:val="000000" w:themeColor="text1"/>
                <w:sz w:val="20"/>
                <w:szCs w:val="20"/>
              </w:rPr>
              <w:t>质量/</w:t>
            </w:r>
            <w:r>
              <w:rPr>
                <w:rFonts w:hint="eastAsia" w:ascii="宋体" w:hAnsi="宋体" w:eastAsia="宋体" w:cs="宋体"/>
                <w:b/>
                <w:color w:val="000000" w:themeColor="text1"/>
                <w:spacing w:val="-10"/>
                <w:sz w:val="20"/>
                <w:szCs w:val="20"/>
              </w:rPr>
              <w:sym w:font="Wingdings" w:char="00A8"/>
            </w:r>
            <w:r>
              <w:rPr>
                <w:rFonts w:hint="eastAsia" w:ascii="宋体" w:hAnsi="宋体"/>
                <w:b/>
                <w:color w:val="000000" w:themeColor="text1"/>
                <w:sz w:val="20"/>
                <w:szCs w:val="20"/>
              </w:rPr>
              <w:t>环境/</w:t>
            </w:r>
            <w:r>
              <w:rPr>
                <w:rFonts w:hint="eastAsia" w:ascii="宋体" w:hAnsi="宋体" w:eastAsia="宋体" w:cs="宋体"/>
                <w:b/>
                <w:color w:val="000000" w:themeColor="text1"/>
                <w:spacing w:val="-10"/>
                <w:sz w:val="20"/>
                <w:szCs w:val="20"/>
              </w:rPr>
              <w:sym w:font="Wingdings" w:char="00A8"/>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420" w:firstLineChars="200"/>
              <w:jc w:val="both"/>
              <w:rPr>
                <w:rFonts w:hint="eastAsia" w:asciiTheme="minorEastAsia" w:hAnsiTheme="minorEastAsia" w:eastAsiaTheme="minorEastAsia" w:cstheme="minorEastAsia"/>
                <w:b w:val="0"/>
                <w:bCs w:val="0"/>
                <w:color w:val="000000" w:themeColor="text1"/>
                <w:sz w:val="21"/>
                <w:szCs w:val="21"/>
              </w:rPr>
            </w:pPr>
            <w:r>
              <w:rPr>
                <w:rFonts w:hint="eastAsia" w:asciiTheme="minorEastAsia" w:hAnsiTheme="minorEastAsia" w:eastAsiaTheme="minorEastAsia" w:cstheme="minorEastAsia"/>
                <w:b w:val="0"/>
                <w:bCs w:val="0"/>
                <w:color w:val="000000" w:themeColor="text1"/>
                <w:sz w:val="21"/>
                <w:szCs w:val="21"/>
              </w:rPr>
              <w:t>经充分考虑本组织特点，公司的质量方针是：</w:t>
            </w:r>
          </w:p>
          <w:p>
            <w:pPr>
              <w:rPr>
                <w:rFonts w:hint="eastAsia"/>
              </w:rPr>
            </w:pPr>
            <w:r>
              <w:rPr>
                <w:rFonts w:hint="eastAsia"/>
              </w:rPr>
              <w:t>科学管理，诚信服务，确保顾客满意；</w:t>
            </w:r>
          </w:p>
          <w:p>
            <w:pPr>
              <w:rPr>
                <w:rFonts w:hint="eastAsia"/>
              </w:rPr>
            </w:pPr>
            <w:r>
              <w:rPr>
                <w:rFonts w:hint="eastAsia"/>
              </w:rPr>
              <w:t>以人为本，持续改进，促进公司发展。</w:t>
            </w:r>
          </w:p>
          <w:p>
            <w:pPr>
              <w:pStyle w:val="10"/>
            </w:pPr>
            <w:r>
              <w:rPr>
                <w:rFonts w:hint="eastAsia"/>
                <w:color w:val="000000"/>
              </w:rPr>
              <w:t>通过管理手册的分发使全体员工理解方针，通过内审和管理评审保持方针的适宜性。</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ind w:left="0" w:leftChars="0" w:firstLine="0" w:firstLineChars="0"/>
              <w:rPr>
                <w:rFonts w:hint="eastAsia"/>
              </w:rPr>
            </w:pP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rPr>
                <w:rFonts w:hint="eastAsia"/>
              </w:rPr>
            </w:pPr>
            <w:r>
              <w:rPr>
                <w:rFonts w:hint="eastAsia"/>
              </w:rPr>
              <w:t>提供了“</w:t>
            </w:r>
            <w:r>
              <w:rPr>
                <w:rFonts w:hint="eastAsia"/>
                <w:lang w:val="en-US" w:eastAsia="zh-CN"/>
              </w:rPr>
              <w:t>2020</w:t>
            </w:r>
            <w:r>
              <w:rPr>
                <w:rFonts w:hint="eastAsia"/>
              </w:rPr>
              <w:t>年度 SWOT经营环境分析及对策报告”，对影响公司经营和发展的各种因素（内外部环境、相关方要求等）进行分析，确定需要应对的风险和机遇</w:t>
            </w:r>
          </w:p>
          <w:p>
            <w:pPr>
              <w:pStyle w:val="10"/>
              <w:numPr>
                <w:ilvl w:val="0"/>
                <w:numId w:val="0"/>
              </w:numPr>
              <w:ind w:left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rPr>
                <w:rFonts w:hint="eastAsia" w:ascii="宋体" w:hAnsi="宋体"/>
                <w:b/>
                <w:color w:val="000000" w:themeColor="text1"/>
                <w:sz w:val="20"/>
                <w:szCs w:val="20"/>
              </w:rPr>
            </w:pPr>
            <w:r>
              <w:rPr>
                <w:rFonts w:hint="eastAsia" w:ascii="宋体" w:hAnsi="宋体"/>
                <w:b/>
                <w:color w:val="000000" w:themeColor="text1"/>
                <w:sz w:val="20"/>
                <w:szCs w:val="20"/>
              </w:rPr>
              <w:t>质量管理体系过程有：</w:t>
            </w:r>
          </w:p>
          <w:p>
            <w:pPr>
              <w:rPr>
                <w:rFonts w:hint="eastAsia"/>
              </w:rPr>
            </w:pPr>
            <w:r>
              <w:rPr>
                <w:rFonts w:hint="eastAsia"/>
              </w:rPr>
              <w:t>软件开发及维护服务：顾客沟通-顾客立项-立项评审-招投标-签订合同-召开启动会-出建设方案-业务调研-资料收集-业务分析-出实施、技术方案-需求分析-概要设计-详细设计数模构建-可视化研发-业务测试-功能优化-上线试运行-正式库上线发布运行-交付使用-后期运维-顾客验收---后期维护服务----客户沟通-----系统维护--升级--测试---客户验收</w:t>
            </w:r>
          </w:p>
          <w:p>
            <w:pPr>
              <w:rPr>
                <w:rFonts w:hint="eastAsia"/>
              </w:rPr>
            </w:pPr>
            <w:r>
              <w:rPr>
                <w:rFonts w:hint="eastAsia"/>
              </w:rPr>
              <w:t>技术咨询服务：顾客沟通-顾客立项-立项评审-招投标-签订合同-业务调研-资料收集-业务分析-出技术咨询方案-编辑报告-报告评审-修改-客户评价验收</w:t>
            </w:r>
          </w:p>
          <w:p>
            <w:pPr>
              <w:pStyle w:val="10"/>
              <w:rPr>
                <w:rFonts w:hint="eastAsia"/>
              </w:rPr>
            </w:pP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中关键过程有</w:t>
            </w:r>
            <w:r>
              <w:rPr>
                <w:rFonts w:hint="eastAsia" w:ascii="宋体" w:hAnsi="宋体"/>
                <w:b/>
                <w:color w:val="000000" w:themeColor="text1"/>
                <w:sz w:val="20"/>
                <w:szCs w:val="20"/>
                <w:u w:val="single"/>
              </w:rPr>
              <w:t xml:space="preserve">    </w:t>
            </w:r>
            <w:r>
              <w:rPr>
                <w:rFonts w:hint="eastAsia"/>
                <w:b/>
                <w:bCs/>
              </w:rPr>
              <w:t>软件开发及维护服务</w:t>
            </w:r>
            <w:r>
              <w:rPr>
                <w:rFonts w:hint="eastAsia"/>
                <w:b/>
                <w:bCs/>
                <w:lang w:val="en-US" w:eastAsia="zh-CN"/>
              </w:rPr>
              <w:t>过程</w:t>
            </w:r>
            <w:r>
              <w:rPr>
                <w:rFonts w:hint="eastAsia"/>
                <w:b/>
                <w:bCs/>
                <w:lang w:eastAsia="zh-CN"/>
              </w:rPr>
              <w:t>、</w:t>
            </w:r>
            <w:r>
              <w:rPr>
                <w:rFonts w:hint="eastAsia"/>
                <w:b/>
                <w:bCs/>
              </w:rPr>
              <w:t>技术咨询服务</w:t>
            </w:r>
            <w:r>
              <w:rPr>
                <w:rFonts w:hint="eastAsia"/>
                <w:b/>
                <w:bCs/>
                <w:lang w:val="en-US" w:eastAsia="zh-CN"/>
              </w:rPr>
              <w:t>过程</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hint="eastAsia" w:ascii="宋体" w:hAnsi="宋体"/>
                <w:b/>
                <w:color w:val="000000" w:themeColor="text1"/>
                <w:sz w:val="20"/>
                <w:szCs w:val="20"/>
                <w:u w:val="single"/>
                <w:lang w:eastAsia="zh-CN"/>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u w:val="single"/>
              </w:rPr>
              <w:t xml:space="preserve"> </w:t>
            </w:r>
            <w:r>
              <w:rPr>
                <w:rFonts w:hint="eastAsia"/>
                <w:b/>
                <w:bCs/>
              </w:rPr>
              <w:t>软件开发及维护服务</w:t>
            </w:r>
            <w:r>
              <w:rPr>
                <w:rFonts w:hint="eastAsia"/>
                <w:b/>
                <w:bCs/>
                <w:lang w:val="en-US" w:eastAsia="zh-CN"/>
              </w:rPr>
              <w:t>过程</w:t>
            </w:r>
            <w:r>
              <w:rPr>
                <w:rFonts w:hint="eastAsia"/>
                <w:b/>
                <w:bCs/>
                <w:lang w:eastAsia="zh-CN"/>
              </w:rPr>
              <w:t>、</w:t>
            </w:r>
            <w:r>
              <w:rPr>
                <w:rFonts w:hint="eastAsia"/>
                <w:b/>
                <w:bCs/>
              </w:rPr>
              <w:t>技术咨询服务</w:t>
            </w:r>
            <w:r>
              <w:rPr>
                <w:rFonts w:hint="eastAsia"/>
                <w:b/>
                <w:bCs/>
                <w:lang w:val="en-US" w:eastAsia="zh-CN"/>
              </w:rPr>
              <w:t>过程</w:t>
            </w:r>
          </w:p>
          <w:p>
            <w:pPr>
              <w:rPr>
                <w:rFonts w:hint="default"/>
                <w:lang w:val="en-US" w:eastAsia="zh-CN"/>
              </w:rPr>
            </w:pP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无</w:t>
            </w: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 xml:space="preserve">7. </w:t>
            </w:r>
            <w:r>
              <w:t>OHSMS</w:t>
            </w:r>
            <w:r>
              <w:rPr>
                <w:rFonts w:hint="eastAsia"/>
              </w:rPr>
              <w:t>职业健康安全危险源</w:t>
            </w:r>
          </w:p>
          <w:p>
            <w:pPr>
              <w:spacing w:line="300" w:lineRule="exact"/>
              <w:rPr>
                <w:rFonts w:hint="eastAsia"/>
              </w:rPr>
            </w:pPr>
            <w:r>
              <w:rPr>
                <w:rFonts w:hint="eastAsia"/>
              </w:rPr>
              <w:t>（职业健康安全危险源辨识是否充分、风险评价合理性，以及风险评价动态变更的及时性等）</w:t>
            </w:r>
          </w:p>
          <w:p>
            <w:pPr>
              <w:pStyle w:val="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80</w:t>
            </w:r>
            <w:r>
              <w:rPr>
                <w:rFonts w:hint="eastAsia" w:ascii="宋体" w:hAnsi="宋体"/>
                <w:b/>
                <w:color w:val="000000" w:themeColor="text1"/>
                <w:szCs w:val="21"/>
              </w:rPr>
              <w:t>项，</w:t>
            </w:r>
            <w:r>
              <w:rPr>
                <w:rFonts w:hint="eastAsia" w:ascii="宋体" w:hAnsi="宋体" w:eastAsia="宋体" w:cs="宋体"/>
                <w:b/>
                <w:color w:val="000000" w:themeColor="text1"/>
                <w:szCs w:val="21"/>
              </w:rPr>
              <w:t>█</w:t>
            </w:r>
            <w:r>
              <w:rPr>
                <w:rFonts w:hint="eastAsia" w:ascii="宋体" w:hAnsi="宋体"/>
                <w:b/>
                <w:color w:val="000000" w:themeColor="text1"/>
                <w:szCs w:val="21"/>
              </w:rPr>
              <w:t>法律法规获取充分，</w:t>
            </w:r>
            <w:r>
              <w:rPr>
                <w:rFonts w:hint="eastAsia" w:ascii="宋体" w:hAnsi="宋体" w:eastAsia="宋体" w:cs="宋体"/>
                <w:b/>
                <w:color w:val="000000" w:themeColor="text1"/>
                <w:szCs w:val="21"/>
              </w:rPr>
              <w:sym w:font="Wingdings" w:char="00A8"/>
            </w:r>
            <w:r>
              <w:rPr>
                <w:rFonts w:hint="eastAsia" w:ascii="宋体" w:hAnsi="宋体"/>
                <w:b/>
                <w:color w:val="000000" w:themeColor="text1"/>
                <w:szCs w:val="21"/>
              </w:rPr>
              <w:t>法律法规获取有遗漏，缺少</w:t>
            </w:r>
            <w:r>
              <w:rPr>
                <w:rFonts w:hint="eastAsia" w:ascii="宋体" w:hAnsi="宋体"/>
                <w:b/>
                <w:color w:val="000000" w:themeColor="text1"/>
                <w:szCs w:val="21"/>
                <w:lang w:eastAsia="zh-CN"/>
              </w:rPr>
              <w:t>，</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w:t>
            </w:r>
            <w:r>
              <w:rPr>
                <w:rFonts w:hint="eastAsia" w:ascii="宋体" w:hAnsi="宋体"/>
                <w:b/>
                <w:color w:val="000000" w:themeColor="text1"/>
                <w:szCs w:val="21"/>
              </w:rPr>
              <w:sym w:font="Wingdings" w:char="00A8"/>
            </w:r>
            <w:r>
              <w:rPr>
                <w:rFonts w:hint="eastAsia" w:ascii="宋体" w:hAnsi="宋体"/>
                <w:b/>
                <w:color w:val="000000" w:themeColor="text1"/>
                <w:szCs w:val="21"/>
              </w:rPr>
              <w:t>环境因素</w:t>
            </w:r>
            <w:r>
              <w:rPr>
                <w:rFonts w:hint="eastAsia" w:ascii="宋体" w:hAnsi="宋体"/>
                <w:b/>
                <w:color w:val="000000" w:themeColor="text1"/>
                <w:szCs w:val="21"/>
              </w:rPr>
              <w:sym w:font="Wingdings" w:char="00A8"/>
            </w:r>
            <w:r>
              <w:rPr>
                <w:rFonts w:hint="eastAsia" w:ascii="宋体" w:hAnsi="宋体"/>
                <w:b/>
                <w:color w:val="000000" w:themeColor="text1"/>
                <w:szCs w:val="21"/>
              </w:rPr>
              <w:t>危险源，■确定 □未确定法律法规要求的具体条款，</w:t>
            </w:r>
          </w:p>
          <w:p>
            <w:pPr>
              <w:pStyle w:val="15"/>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hint="eastAsia"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10"/>
            </w:pPr>
          </w:p>
          <w:p>
            <w:pPr>
              <w:spacing w:line="240" w:lineRule="exact"/>
              <w:ind w:firstLine="420" w:firstLineChars="200"/>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10"/>
            </w:pPr>
            <w:r>
              <w:rPr>
                <w:rFonts w:hint="eastAsia"/>
                <w:bCs/>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rFonts w:hint="eastAsia"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10"/>
            </w:pPr>
          </w:p>
          <w:p>
            <w:pPr>
              <w:rPr>
                <w:rFonts w:hint="default" w:ascii="宋体" w:hAnsi="宋体" w:eastAsia="宋体"/>
                <w:b/>
                <w:color w:val="000000" w:themeColor="text1"/>
                <w:sz w:val="20"/>
                <w:szCs w:val="20"/>
                <w:lang w:val="en-US" w:eastAsia="zh-CN"/>
              </w:rPr>
            </w:pPr>
            <w:r>
              <w:rPr>
                <w:rFonts w:hint="eastAsia"/>
                <w:bCs/>
                <w:szCs w:val="21"/>
              </w:rPr>
              <w:t>该公司员工共</w:t>
            </w:r>
            <w:r>
              <w:rPr>
                <w:rFonts w:hint="eastAsia"/>
                <w:bCs/>
                <w:szCs w:val="21"/>
                <w:lang w:val="en-US" w:eastAsia="zh-CN"/>
              </w:rPr>
              <w:t>15</w:t>
            </w:r>
            <w:r>
              <w:rPr>
                <w:rFonts w:hint="eastAsia"/>
                <w:bCs/>
                <w:szCs w:val="21"/>
              </w:rPr>
              <w:t>人，管理人员</w:t>
            </w:r>
            <w:r>
              <w:rPr>
                <w:rFonts w:hint="eastAsia"/>
                <w:bCs/>
                <w:color w:val="auto"/>
                <w:szCs w:val="21"/>
                <w:lang w:val="en-US" w:eastAsia="zh-CN"/>
              </w:rPr>
              <w:t>2</w:t>
            </w:r>
            <w:r>
              <w:rPr>
                <w:rFonts w:hint="eastAsia"/>
                <w:bCs/>
                <w:color w:val="auto"/>
                <w:szCs w:val="21"/>
              </w:rPr>
              <w:t>人。有专业的</w:t>
            </w:r>
            <w:r>
              <w:rPr>
                <w:rFonts w:hint="eastAsia"/>
                <w:bCs/>
                <w:color w:val="auto"/>
                <w:szCs w:val="21"/>
                <w:lang w:eastAsia="zh-CN"/>
              </w:rPr>
              <w:t>技术人员、销售人员</w:t>
            </w:r>
            <w:r>
              <w:rPr>
                <w:rFonts w:hint="eastAsia"/>
                <w:bCs/>
                <w:color w:val="auto"/>
                <w:szCs w:val="21"/>
              </w:rPr>
              <w:t>，能</w:t>
            </w:r>
            <w:r>
              <w:rPr>
                <w:rFonts w:hint="eastAsia"/>
                <w:bCs/>
                <w:color w:val="auto"/>
                <w:szCs w:val="21"/>
                <w:lang w:eastAsia="zh-CN"/>
              </w:rPr>
              <w:t>满足</w:t>
            </w:r>
            <w:r>
              <w:rPr>
                <w:rFonts w:hint="eastAsia" w:ascii="宋体" w:hAnsi="宋体"/>
                <w:szCs w:val="21"/>
              </w:rPr>
              <w:t xml:space="preserve">应用软件开发及维护服务；智能电网系统技术咨询 </w:t>
            </w:r>
            <w:r>
              <w:rPr>
                <w:rFonts w:hint="eastAsia" w:ascii="宋体" w:hAnsi="宋体"/>
                <w:szCs w:val="21"/>
                <w:lang w:val="en-US" w:eastAsia="zh-CN"/>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办公设备：电脑、打印机、传真机、电话等</w:t>
            </w:r>
            <w:r>
              <w:rPr>
                <w:rFonts w:hint="eastAsia" w:ascii="宋体" w:hAnsi="宋体" w:eastAsia="宋体" w:cs="宋体"/>
                <w:b w:val="0"/>
                <w:bCs w:val="0"/>
                <w:color w:val="auto"/>
                <w:sz w:val="21"/>
                <w:szCs w:val="21"/>
              </w:rPr>
              <w:t>。提供维修保养计划及记录，满足要求。</w:t>
            </w:r>
          </w:p>
          <w:p>
            <w:pPr>
              <w:rPr>
                <w:rFonts w:hint="eastAsia"/>
              </w:rPr>
            </w:pPr>
            <w:r>
              <w:rPr>
                <w:rFonts w:hint="eastAsia"/>
                <w:b w:val="0"/>
                <w:bCs w:val="0"/>
                <w:lang w:eastAsia="zh-CN"/>
              </w:rPr>
              <w:t>监测</w:t>
            </w:r>
            <w:r>
              <w:rPr>
                <w:rFonts w:hint="eastAsia"/>
                <w:b w:val="0"/>
                <w:bCs w:val="0"/>
                <w:lang w:val="en-US" w:eastAsia="zh-CN"/>
              </w:rPr>
              <w:t>软件</w:t>
            </w:r>
            <w:r>
              <w:rPr>
                <w:rFonts w:hint="eastAsia"/>
                <w:b w:val="0"/>
                <w:bCs w:val="0"/>
                <w:lang w:eastAsia="zh-CN"/>
              </w:rPr>
              <w:t>：</w:t>
            </w:r>
            <w:r>
              <w:rPr>
                <w:rFonts w:hint="eastAsia"/>
              </w:rPr>
              <w:t>设计用到 Photoshop，开发用到eclipse，etl等软件工具，运维用到oracle，及 plsql developer 工具</w:t>
            </w:r>
          </w:p>
          <w:p>
            <w:pPr>
              <w:rPr>
                <w:rFonts w:hint="default" w:eastAsia="宋体"/>
                <w:lang w:val="en-US" w:eastAsia="zh-CN"/>
              </w:rPr>
            </w:pPr>
          </w:p>
          <w:p>
            <w:pPr>
              <w:rPr>
                <w:rFonts w:hint="default"/>
                <w:b w:val="0"/>
                <w:bCs w:val="0"/>
                <w:lang w:val="en-US" w:eastAsia="zh-CN"/>
              </w:rPr>
            </w:pP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lang w:val="en-US" w:eastAsia="zh-CN"/>
              </w:rPr>
              <w:t>远程</w:t>
            </w:r>
            <w:r>
              <w:rPr>
                <w:rFonts w:hint="eastAsia"/>
              </w:rPr>
              <w:t>观察办公区域环境卫生管理，工作场所布局合理，温湿度适宜，照明良好，满足办公需求。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color w:val="000000" w:themeColor="text1"/>
                <w:sz w:val="20"/>
                <w:szCs w:val="20"/>
              </w:rPr>
            </w:pPr>
            <w:r>
              <w:rPr>
                <w:rFonts w:hint="eastAsia"/>
              </w:rPr>
              <w:t>有</w:t>
            </w:r>
            <w:r>
              <w:rPr>
                <w:rFonts w:hint="eastAsia"/>
                <w:lang w:eastAsia="zh-CN"/>
              </w:rPr>
              <w:t>质量运行</w:t>
            </w:r>
            <w:r>
              <w:rPr>
                <w:rFonts w:hint="eastAsia"/>
              </w:rPr>
              <w:t>检查记录，能不定期对</w:t>
            </w:r>
            <w:r>
              <w:rPr>
                <w:rFonts w:hint="eastAsia"/>
                <w:lang w:eastAsia="zh-CN"/>
              </w:rPr>
              <w:t>质量管理体系过程</w:t>
            </w:r>
            <w:r>
              <w:rPr>
                <w:rFonts w:hint="eastAsia"/>
              </w:rPr>
              <w:t>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配备有</w:t>
            </w:r>
            <w:r>
              <w:rPr>
                <w:rFonts w:hint="eastAsia"/>
                <w:lang w:eastAsia="zh-CN"/>
              </w:rPr>
              <w:t>消防栓、灭火器</w:t>
            </w:r>
            <w:r>
              <w:rPr>
                <w:rFonts w:hint="eastAsia"/>
              </w:rPr>
              <w:t>等环保设施。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b/>
                <w:bCs/>
              </w:rPr>
            </w:pPr>
            <w:r>
              <w:rPr>
                <w:rFonts w:hint="eastAsia"/>
                <w:b/>
                <w:bCs/>
              </w:rPr>
              <w:t>职业健康安全设施：</w:t>
            </w:r>
          </w:p>
          <w:p>
            <w:pPr>
              <w:spacing w:line="240" w:lineRule="exact"/>
              <w:rPr>
                <w:rFonts w:hint="eastAsia"/>
              </w:rPr>
            </w:pPr>
            <w:r>
              <w:rPr>
                <w:rFonts w:hint="eastAsia"/>
              </w:rPr>
              <w:t>配备有灭火器等环保设施。</w:t>
            </w:r>
          </w:p>
          <w:p>
            <w:pPr>
              <w:pStyle w:val="10"/>
              <w:rPr>
                <w:rFonts w:hint="eastAsia"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bCs/>
              </w:rPr>
            </w:pPr>
            <w:r>
              <w:rPr>
                <w:rFonts w:hint="eastAsia"/>
                <w:b/>
                <w:bCs/>
              </w:rPr>
              <w:t>1. 针对方针的管理职责评审</w:t>
            </w:r>
          </w:p>
          <w:p>
            <w:pPr>
              <w:spacing w:line="300" w:lineRule="exact"/>
              <w:ind w:left="1"/>
              <w:rPr>
                <w:rFonts w:hint="eastAsia"/>
                <w:b/>
                <w:bCs/>
              </w:rPr>
            </w:pPr>
            <w:r>
              <w:rPr>
                <w:rFonts w:hint="eastAsia"/>
                <w:b/>
                <w:bCs/>
              </w:rPr>
              <w:t>（包括针对组织宗旨，制定相关管理方针政策、确保方针为员工理解并在运营中实施，监视方针的实施并评审方针的适宜性）</w:t>
            </w:r>
          </w:p>
          <w:p>
            <w:pPr>
              <w:pStyle w:val="10"/>
              <w:rPr>
                <w:rFonts w:hint="eastAsia"/>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10"/>
              <w:rPr>
                <w:rFonts w:hint="eastAsia"/>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bCs/>
                <w:szCs w:val="21"/>
              </w:rPr>
              <w:t>会议、公告栏、发放文件等</w:t>
            </w:r>
          </w:p>
          <w:p>
            <w:pPr>
              <w:spacing w:line="240" w:lineRule="exact"/>
              <w:rPr>
                <w:rFonts w:ascii="楷体_GB2312" w:eastAsia="楷体_GB2312"/>
                <w:b/>
                <w:szCs w:val="21"/>
              </w:rPr>
            </w:pPr>
            <w:r>
              <w:rPr>
                <w:rFonts w:hint="eastAsia" w:ascii="楷体_GB2312" w:eastAsia="楷体_GB2312"/>
                <w:b/>
                <w:szCs w:val="21"/>
              </w:rPr>
              <w:t xml:space="preserve">                内部沟通的效果：</w:t>
            </w:r>
            <w:r>
              <w:rPr>
                <w:rFonts w:hint="eastAsia"/>
                <w:bCs/>
                <w:szCs w:val="21"/>
              </w:rPr>
              <w:t>能够得到有效沟通</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p>
          <w:p>
            <w:pPr>
              <w:spacing w:line="240" w:lineRule="exact"/>
              <w:rPr>
                <w:rFonts w:ascii="楷体_GB2312" w:eastAsia="楷体_GB2312"/>
                <w:b/>
                <w:szCs w:val="21"/>
              </w:rPr>
            </w:pPr>
            <w:r>
              <w:rPr>
                <w:rFonts w:hint="eastAsia" w:ascii="楷体_GB2312" w:eastAsia="楷体_GB2312"/>
                <w:b/>
                <w:szCs w:val="21"/>
              </w:rPr>
              <w:t>OHSMS事务代表协商和交流的情况（OHSMS填写）：</w:t>
            </w:r>
            <w:r>
              <w:rPr>
                <w:rFonts w:hint="eastAsia"/>
                <w:bCs/>
                <w:szCs w:val="21"/>
              </w:rPr>
              <w:t>，</w:t>
            </w: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left="188" w:leftChars="42" w:hanging="100" w:hangingChars="50"/>
              <w:rPr>
                <w:b/>
                <w:color w:val="000000" w:themeColor="text1"/>
                <w:sz w:val="20"/>
                <w:szCs w:val="20"/>
              </w:rPr>
            </w:pPr>
          </w:p>
          <w:p>
            <w:pPr>
              <w:pStyle w:val="10"/>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w:t>
            </w:r>
            <w:r>
              <w:rPr>
                <w:rFonts w:hint="eastAsia"/>
                <w:b/>
                <w:bCs/>
              </w:rPr>
              <w:t>软件开发及维护服务</w:t>
            </w:r>
            <w:r>
              <w:rPr>
                <w:rFonts w:hint="eastAsia"/>
                <w:b/>
                <w:bCs/>
                <w:lang w:val="en-US" w:eastAsia="zh-CN"/>
              </w:rPr>
              <w:t>过程</w:t>
            </w:r>
            <w:r>
              <w:rPr>
                <w:rFonts w:hint="eastAsia"/>
                <w:b/>
                <w:bCs/>
                <w:lang w:eastAsia="zh-CN"/>
              </w:rPr>
              <w:t>、</w:t>
            </w:r>
            <w:r>
              <w:rPr>
                <w:rFonts w:hint="eastAsia"/>
                <w:b/>
                <w:bCs/>
              </w:rPr>
              <w:t>技术咨询服务</w:t>
            </w:r>
            <w:r>
              <w:rPr>
                <w:rFonts w:hint="eastAsia"/>
                <w:b/>
                <w:bCs/>
                <w:lang w:val="en-US" w:eastAsia="zh-CN"/>
              </w:rPr>
              <w:t>过程</w:t>
            </w:r>
            <w:r>
              <w:rPr>
                <w:rFonts w:hint="eastAsia"/>
                <w:bCs/>
                <w:szCs w:val="21"/>
              </w:rPr>
              <w:t>为特殊过程，公司制定了“特殊过程评审、确认准则”，</w:t>
            </w:r>
            <w:r>
              <w:rPr>
                <w:rFonts w:hint="eastAsia" w:ascii="宋体" w:hAnsi="宋体" w:cs="宋体"/>
                <w:color w:val="000000"/>
                <w:szCs w:val="21"/>
              </w:rPr>
              <w:t>从审核过程看，公司的产品质量管理基本受控</w:t>
            </w:r>
            <w:r>
              <w:rPr>
                <w:rFonts w:hint="eastAsia" w:ascii="宋体" w:hAnsi="宋体" w:cs="宋体"/>
                <w:color w:val="000000"/>
                <w:szCs w:val="21"/>
                <w:lang w:eastAsia="zh-CN"/>
              </w:rPr>
              <w:t>，</w:t>
            </w:r>
            <w:r>
              <w:rPr>
                <w:rFonts w:hint="eastAsia"/>
                <w:bCs/>
                <w:szCs w:val="21"/>
              </w:rPr>
              <w:t>能对重要过程实施控制</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b/>
                <w:color w:val="000000" w:themeColor="text1"/>
                <w:sz w:val="20"/>
                <w:szCs w:val="20"/>
              </w:rPr>
            </w:pPr>
          </w:p>
          <w:p>
            <w:pPr>
              <w:spacing w:line="240" w:lineRule="exact"/>
              <w:rPr>
                <w:rFonts w:ascii="宋体" w:hAnsi="宋体"/>
                <w:b/>
                <w:sz w:val="21"/>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000000"/>
                <w:szCs w:val="21"/>
                <w:lang w:eastAsia="zh-CN"/>
              </w:rPr>
              <w:t>交付顾客</w:t>
            </w:r>
            <w:r>
              <w:rPr>
                <w:rFonts w:hint="eastAsia" w:ascii="宋体" w:hAnsi="宋体" w:cs="宋体"/>
                <w:color w:val="000000"/>
                <w:szCs w:val="21"/>
              </w:rPr>
              <w:t>前予以实现，范围包括：过程、最终产品。以此保证持续向顾客稳定提供稳定合格的产品。</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eastAsia" w:eastAsia="宋体"/>
                <w:b/>
                <w:color w:val="000000" w:themeColor="text1"/>
                <w:sz w:val="20"/>
                <w:szCs w:val="20"/>
                <w:lang w:val="en-US" w:eastAsia="zh-CN"/>
              </w:rPr>
            </w:pPr>
            <w:r>
              <w:rPr>
                <w:rFonts w:hint="eastAsia"/>
                <w:b/>
                <w:color w:val="000000" w:themeColor="text1"/>
                <w:sz w:val="20"/>
                <w:szCs w:val="20"/>
                <w:lang w:val="en-US" w:eastAsia="zh-CN"/>
              </w:rPr>
              <w:t xml:space="preserve"> 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pPr>
            <w:r>
              <w:rPr>
                <w:rFonts w:hint="eastAsia"/>
              </w:rPr>
              <w:t>6. 不合格品/项的识别、控制;</w:t>
            </w:r>
          </w:p>
          <w:p>
            <w:pPr>
              <w:spacing w:line="240" w:lineRule="exact"/>
            </w:pPr>
          </w:p>
          <w:p>
            <w:pPr>
              <w:pStyle w:val="10"/>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rFonts w:hint="default" w:eastAsia="宋体"/>
                <w:b/>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bCs/>
              </w:rPr>
            </w:pPr>
            <w:r>
              <w:rPr>
                <w:rFonts w:hint="eastAsia"/>
                <w:b/>
                <w:bCs/>
              </w:rPr>
              <w:t>11 .对危险化学品销售、使用、储存、运输处置，规定的执行力度(必要时); （适用时）</w:t>
            </w:r>
          </w:p>
          <w:p>
            <w:pPr>
              <w:pStyle w:val="10"/>
              <w:numPr>
                <w:ilvl w:val="0"/>
                <w:numId w:val="0"/>
              </w:numPr>
              <w:rPr>
                <w:rFonts w:hint="eastAsia" w:ascii="Times New Roman" w:hAnsi="Times New Roman" w:eastAsia="宋体" w:cs="Times New Roman"/>
                <w:b w:val="0"/>
                <w:bCs/>
                <w:color w:val="000000" w:themeColor="text1"/>
                <w:spacing w:val="0"/>
                <w:kern w:val="2"/>
                <w:sz w:val="20"/>
                <w:szCs w:val="20"/>
                <w:lang w:val="en-US" w:eastAsia="zh-CN" w:bidi="ar-SA"/>
              </w:rPr>
            </w:pPr>
          </w:p>
          <w:p>
            <w:pPr>
              <w:pStyle w:val="10"/>
              <w:numPr>
                <w:ilvl w:val="0"/>
                <w:numId w:val="0"/>
              </w:numPr>
              <w:rPr>
                <w:rFonts w:hint="eastAsia" w:ascii="Times New Roman" w:hAnsi="Times New Roman" w:eastAsia="宋体" w:cs="Times New Roman"/>
                <w:b w:val="0"/>
                <w:bCs/>
                <w:color w:val="000000" w:themeColor="text1"/>
                <w:spacing w:val="0"/>
                <w:kern w:val="2"/>
                <w:sz w:val="20"/>
                <w:szCs w:val="20"/>
                <w:lang w:val="en-US" w:eastAsia="zh-CN" w:bidi="ar-SA"/>
              </w:rPr>
            </w:pPr>
            <w:r>
              <w:rPr>
                <w:rFonts w:hint="eastAsia" w:cs="Times New Roman"/>
                <w:b w:val="0"/>
                <w:bCs/>
                <w:color w:val="000000" w:themeColor="text1"/>
                <w:spacing w:val="0"/>
                <w:kern w:val="2"/>
                <w:sz w:val="20"/>
                <w:szCs w:val="20"/>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rFonts w:hint="eastAsia"/>
              </w:rPr>
            </w:pPr>
            <w:r>
              <w:rPr>
                <w:rFonts w:hint="eastAsia"/>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lang w:val="en-US" w:eastAsia="zh-CN"/>
              </w:rPr>
              <w:t>2020年3-6</w:t>
            </w:r>
            <w:r>
              <w:rPr>
                <w:rFonts w:hint="eastAsia"/>
              </w:rPr>
              <w:t>月目标的测量，总体已达到或超过了规定的目标值。</w:t>
            </w:r>
          </w:p>
          <w:p>
            <w:pPr>
              <w:spacing w:line="240" w:lineRule="exact"/>
              <w:ind w:firstLine="100" w:firstLineChars="5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0" w:hanging="105" w:hangingChars="50"/>
              <w:rPr>
                <w:b/>
                <w:color w:val="000000" w:themeColor="text1"/>
                <w:sz w:val="20"/>
                <w:szCs w:val="20"/>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5</w:t>
            </w:r>
            <w:r>
              <w:rPr>
                <w:rFonts w:hint="eastAsia" w:ascii="宋体" w:hAnsi="宋体" w:cs="宋体"/>
                <w:szCs w:val="21"/>
                <w:highlight w:val="none"/>
              </w:rPr>
              <w:t>月实施，满意度评价</w:t>
            </w:r>
            <w:r>
              <w:rPr>
                <w:rFonts w:hint="eastAsia" w:ascii="宋体" w:hAnsi="宋体" w:cs="宋体"/>
                <w:szCs w:val="21"/>
                <w:highlight w:val="none"/>
                <w:lang w:val="en-US" w:eastAsia="zh-CN"/>
              </w:rPr>
              <w:t>98</w:t>
            </w:r>
            <w:bookmarkStart w:id="5" w:name="_GoBack"/>
            <w:bookmarkEnd w:id="5"/>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bCs/>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FF0000"/>
                <w:sz w:val="20"/>
                <w:szCs w:val="20"/>
              </w:rPr>
            </w:pPr>
          </w:p>
          <w:p>
            <w:pPr>
              <w:spacing w:line="240" w:lineRule="exact"/>
              <w:rPr>
                <w:rFonts w:hint="default" w:eastAsia="宋体"/>
                <w:b/>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p>
            <w:pPr>
              <w:spacing w:line="240" w:lineRule="exact"/>
              <w:rPr>
                <w:rFonts w:hint="default" w:eastAsia="宋体"/>
                <w:b/>
                <w:color w:val="000000" w:themeColor="text1"/>
                <w:spacing w:val="-20"/>
                <w:sz w:val="20"/>
                <w:szCs w:val="20"/>
                <w:lang w:val="en-US" w:eastAsia="zh-CN"/>
              </w:rPr>
            </w:pPr>
            <w:r>
              <w:rPr>
                <w:rFonts w:hint="eastAsia"/>
                <w:bCs/>
                <w:szCs w:val="21"/>
                <w:lang w:eastAsia="zh-CN"/>
              </w:rPr>
              <w:t>一阶段问题：</w:t>
            </w:r>
            <w:r>
              <w:rPr>
                <w:rFonts w:hint="eastAsia"/>
                <w:bCs/>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2052"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严重不符合项，一般不符合</w:t>
      </w:r>
      <w:r>
        <w:rPr>
          <w:rFonts w:hint="eastAsia"/>
          <w:b/>
          <w:color w:val="000000" w:themeColor="text1"/>
          <w:lang w:val="en-US" w:eastAsia="zh-CN"/>
        </w:rPr>
        <w:t xml:space="preserve"> </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eastAsia="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eastAsia="宋体" w:cs="宋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ascii="宋体" w:hAnsi="宋体" w:eastAsia="宋体" w:cs="宋体"/>
                <w:b/>
                <w:color w:val="000000" w:themeColor="text1"/>
                <w:spacing w:val="-10"/>
                <w:sz w:val="22"/>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  </w:t>
            </w:r>
            <w:r>
              <w:rPr>
                <w:rFonts w:hint="eastAsia" w:ascii="宋体" w:hAnsi="宋体"/>
                <w:b/>
                <w:color w:val="000000" w:themeColor="text1"/>
                <w:spacing w:val="-10"/>
                <w:sz w:val="22"/>
                <w:szCs w:val="21"/>
              </w:rPr>
              <w:sym w:font="Wingdings 2" w:char="00A3"/>
            </w:r>
            <w:r>
              <w:rPr>
                <w:rFonts w:hint="eastAsia"/>
                <w:b/>
                <w:color w:val="000000" w:themeColor="text1"/>
                <w:sz w:val="22"/>
                <w:szCs w:val="22"/>
              </w:rPr>
              <w:t xml:space="preserve">EMS </w:t>
            </w:r>
            <w:r>
              <w:rPr>
                <w:rFonts w:hint="eastAsia" w:ascii="宋体" w:hAnsi="宋体"/>
                <w:b/>
                <w:color w:val="000000" w:themeColor="text1"/>
                <w:spacing w:val="-10"/>
                <w:sz w:val="22"/>
                <w:szCs w:val="21"/>
              </w:rPr>
              <w:sym w:font="Wingdings 2" w:char="00A3"/>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rFonts w:hint="eastAsia" w:ascii="宋体" w:hAnsi="宋体" w:eastAsia="宋体" w:cs="宋体"/>
                <w:b/>
                <w:color w:val="000000" w:themeColor="text1"/>
                <w:spacing w:val="-10"/>
                <w:sz w:val="22"/>
                <w:szCs w:val="21"/>
              </w:rPr>
            </w:pPr>
          </w:p>
          <w:p>
            <w:pPr>
              <w:spacing w:line="280" w:lineRule="exact"/>
              <w:ind w:firstLine="442" w:firstLineChars="200"/>
              <w:rPr>
                <w:b/>
                <w:color w:val="000000" w:themeColor="text1"/>
                <w:sz w:val="22"/>
                <w:szCs w:val="22"/>
              </w:rPr>
            </w:pPr>
            <w:r>
              <w:rPr>
                <w:rFonts w:hint="eastAsia"/>
                <w:b/>
                <w:color w:val="000000" w:themeColor="text1"/>
                <w:sz w:val="22"/>
                <w:szCs w:val="22"/>
              </w:rPr>
              <w:t>组织实施“过程控制”，满足标准要求和目标，向顾客提供稳定、合格产品，满足适用的环境/职业健康安全法规要求，</w:t>
            </w:r>
            <w:r>
              <w:rPr>
                <w:rFonts w:hint="eastAsia"/>
                <w:b/>
                <w:color w:val="000000" w:themeColor="text1"/>
                <w:sz w:val="22"/>
                <w:szCs w:val="22"/>
                <w:lang w:val="en-US" w:eastAsia="zh-CN"/>
              </w:rPr>
              <w:t>能够</w:t>
            </w:r>
            <w:r>
              <w:rPr>
                <w:rFonts w:hint="eastAsia"/>
                <w:b/>
                <w:color w:val="000000" w:themeColor="text1"/>
                <w:sz w:val="22"/>
                <w:szCs w:val="22"/>
              </w:rPr>
              <w:t>防止污染、重大事故</w:t>
            </w:r>
            <w:r>
              <w:rPr>
                <w:rFonts w:hint="eastAsia"/>
                <w:b/>
                <w:color w:val="000000" w:themeColor="text1"/>
                <w:sz w:val="22"/>
                <w:szCs w:val="22"/>
                <w:lang w:eastAsia="zh-CN"/>
              </w:rPr>
              <w:t>，</w:t>
            </w:r>
            <w:r>
              <w:rPr>
                <w:rFonts w:hint="eastAsia"/>
                <w:b/>
                <w:color w:val="000000" w:themeColor="text1"/>
                <w:sz w:val="22"/>
                <w:szCs w:val="22"/>
              </w:rPr>
              <w:t>对周边环境产生的影响</w:t>
            </w:r>
            <w:r>
              <w:rPr>
                <w:rFonts w:hint="eastAsia"/>
                <w:b/>
                <w:color w:val="000000" w:themeColor="text1"/>
                <w:sz w:val="22"/>
                <w:szCs w:val="22"/>
                <w:lang w:val="en-US" w:eastAsia="zh-CN"/>
              </w:rPr>
              <w:t>进行了控制</w:t>
            </w:r>
            <w:r>
              <w:rPr>
                <w:rFonts w:hint="eastAsia"/>
                <w:b/>
                <w:color w:val="000000" w:themeColor="text1"/>
                <w:sz w:val="22"/>
                <w:szCs w:val="22"/>
              </w:rPr>
              <w:t>，措施有效</w:t>
            </w:r>
            <w:r>
              <w:rPr>
                <w:rFonts w:hint="eastAsia"/>
                <w:b/>
                <w:color w:val="000000" w:themeColor="text1"/>
                <w:sz w:val="22"/>
                <w:szCs w:val="22"/>
                <w:lang w:eastAsia="zh-CN"/>
              </w:rPr>
              <w:t>。</w:t>
            </w:r>
          </w:p>
          <w:p>
            <w:pPr>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color w:val="000000"/>
                <w:szCs w:val="21"/>
              </w:rPr>
              <w:t>中科锐电（北京）科技有限公司</w:t>
            </w:r>
            <w:r>
              <w:rPr>
                <w:rFonts w:hint="eastAsia"/>
                <w:color w:val="000000"/>
                <w:szCs w:val="21"/>
                <w:u w:val="single"/>
                <w:lang w:val="en-US" w:eastAsia="zh-CN"/>
              </w:rPr>
              <w:t xml:space="preserve"> </w:t>
            </w:r>
            <w:r>
              <w:rPr>
                <w:rFonts w:hint="eastAsia"/>
                <w:color w:val="auto"/>
                <w:kern w:val="2"/>
                <w:sz w:val="21"/>
                <w:szCs w:val="21"/>
                <w:lang w:val="en-GB"/>
              </w:rPr>
              <w:t>的</w:t>
            </w:r>
          </w:p>
          <w:p>
            <w:pPr>
              <w:pStyle w:val="16"/>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kern w:val="2"/>
                <w:sz w:val="21"/>
                <w:szCs w:val="21"/>
                <w:lang w:val="en-GB"/>
              </w:rPr>
              <w:sym w:font="Wingdings" w:char="00A8"/>
            </w:r>
            <w:r>
              <w:rPr>
                <w:rFonts w:hint="eastAsia"/>
                <w:color w:val="auto"/>
                <w:kern w:val="2"/>
                <w:sz w:val="21"/>
                <w:szCs w:val="21"/>
                <w:lang w:val="en-GB"/>
              </w:rPr>
              <w:t>环境</w:t>
            </w:r>
            <w:r>
              <w:rPr>
                <w:rFonts w:hint="eastAsia" w:ascii="宋体" w:hAnsi="宋体" w:eastAsia="宋体" w:cs="宋体"/>
                <w:b/>
                <w:color w:val="auto"/>
                <w:kern w:val="2"/>
                <w:sz w:val="21"/>
                <w:szCs w:val="21"/>
                <w:lang w:val="en-GB"/>
              </w:rPr>
              <w:sym w:font="Wingdings" w:char="00A8"/>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rFonts w:hint="eastAsia" w:ascii="宋体" w:hAnsi="宋体" w:eastAsia="宋体" w:cs="宋体"/>
                <w:b/>
                <w:color w:val="000000" w:themeColor="text1"/>
                <w:spacing w:val="-10"/>
                <w:sz w:val="22"/>
                <w:szCs w:val="21"/>
              </w:rPr>
            </w:pPr>
          </w:p>
          <w:p>
            <w:pPr>
              <w:spacing w:line="240" w:lineRule="exact"/>
              <w:rPr>
                <w:rFonts w:hint="eastAsia" w:ascii="宋体" w:hAnsi="宋体" w:eastAsia="宋体" w:cs="宋体"/>
                <w:b/>
                <w:color w:val="000000" w:themeColor="text1"/>
                <w:spacing w:val="-10"/>
                <w:sz w:val="22"/>
                <w:szCs w:val="21"/>
              </w:rPr>
            </w:pPr>
          </w:p>
          <w:p>
            <w:pPr>
              <w:spacing w:line="240" w:lineRule="exact"/>
              <w:rPr>
                <w:rFonts w:hint="eastAsia" w:ascii="宋体" w:hAnsi="宋体" w:eastAsia="宋体" w:cs="宋体"/>
                <w:b/>
                <w:color w:val="000000" w:themeColor="text1"/>
                <w:spacing w:val="-10"/>
                <w:sz w:val="22"/>
                <w:szCs w:val="21"/>
              </w:rPr>
            </w:pPr>
          </w:p>
          <w:p>
            <w:pPr>
              <w:spacing w:line="240" w:lineRule="exact"/>
              <w:rPr>
                <w:b/>
                <w:color w:val="000000" w:themeColor="text1"/>
                <w:sz w:val="22"/>
                <w:szCs w:val="22"/>
              </w:rPr>
            </w:pPr>
            <w:r>
              <w:rPr>
                <w:rFonts w:hint="eastAsia" w:ascii="宋体" w:hAnsi="宋体" w:eastAsia="宋体" w:cs="宋体"/>
                <w:b/>
                <w:color w:val="000000" w:themeColor="text1"/>
                <w:spacing w:val="-10"/>
                <w:sz w:val="22"/>
                <w:szCs w:val="21"/>
              </w:rPr>
              <w:t>█</w:t>
            </w:r>
            <w:r>
              <w:rPr>
                <w:rFonts w:hint="eastAsia"/>
                <w:b/>
                <w:color w:val="000000" w:themeColor="text1"/>
                <w:sz w:val="22"/>
                <w:szCs w:val="22"/>
              </w:rPr>
              <w:t xml:space="preserve">QMS  </w:t>
            </w:r>
            <w:r>
              <w:rPr>
                <w:rFonts w:hint="eastAsia" w:ascii="宋体" w:hAnsi="宋体" w:eastAsia="宋体" w:cs="宋体"/>
                <w:b/>
                <w:bCs/>
                <w:color w:val="000000" w:themeColor="text1"/>
                <w:spacing w:val="-10"/>
                <w:szCs w:val="21"/>
              </w:rPr>
              <w:sym w:font="Wingdings" w:char="00A8"/>
            </w:r>
            <w:r>
              <w:rPr>
                <w:rFonts w:hint="eastAsia"/>
                <w:b/>
                <w:color w:val="000000" w:themeColor="text1"/>
                <w:sz w:val="22"/>
                <w:szCs w:val="22"/>
              </w:rPr>
              <w:t xml:space="preserve">EMS  </w:t>
            </w:r>
            <w:r>
              <w:rPr>
                <w:rFonts w:hint="eastAsia" w:ascii="宋体" w:hAnsi="宋体" w:eastAsia="宋体" w:cs="宋体"/>
                <w:b/>
                <w:bCs/>
                <w:color w:val="000000" w:themeColor="text1"/>
                <w:spacing w:val="-10"/>
                <w:szCs w:val="21"/>
              </w:rPr>
              <w:sym w:font="Wingdings" w:char="00A8"/>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ind w:firstLine="420" w:firstLineChars="200"/>
              <w:rPr>
                <w:rFonts w:hint="eastAsia"/>
              </w:rPr>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w:t>
            </w:r>
            <w:r>
              <w:rPr>
                <w:rFonts w:hint="eastAsia"/>
                <w:lang w:val="en-US" w:eastAsia="zh-CN"/>
              </w:rPr>
              <w:t>本次远程审核基本达到审核要求，</w:t>
            </w:r>
            <w:r>
              <w:rPr>
                <w:rFonts w:hint="eastAsia"/>
              </w:rPr>
              <w:t>同意推荐认证注册。</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ascii="宋体" w:hAnsi="宋体" w:eastAsia="宋体" w:cs="宋体"/>
                <w:b/>
                <w:color w:val="000000" w:themeColor="text1"/>
                <w:spacing w:val="-10"/>
                <w:szCs w:val="21"/>
              </w:rPr>
              <w:t>█</w:t>
            </w:r>
            <w:r>
              <w:rPr>
                <w:rFonts w:hint="eastAsia"/>
                <w:b/>
                <w:color w:val="000000" w:themeColor="text1"/>
              </w:rPr>
              <w:t>审核范围适宜，与申请范围一致</w:t>
            </w:r>
          </w:p>
          <w:p>
            <w:pPr>
              <w:rPr>
                <w:rFonts w:hint="default" w:eastAsia="宋体"/>
                <w:b/>
                <w:color w:val="000000" w:themeColor="text1"/>
                <w:spacing w:val="-10"/>
                <w:szCs w:val="21"/>
                <w:lang w:val="en-US" w:eastAsia="zh-CN"/>
              </w:rPr>
            </w:pPr>
            <w:r>
              <w:rPr>
                <w:rFonts w:hint="eastAsia"/>
                <w:b/>
                <w:color w:val="000000" w:themeColor="text1"/>
                <w:spacing w:val="-10"/>
                <w:szCs w:val="21"/>
                <w:lang w:val="en-US" w:eastAsia="zh-CN"/>
              </w:rPr>
              <w:t>QMS:</w:t>
            </w:r>
            <w:r>
              <w:rPr>
                <w:rFonts w:hint="eastAsia" w:ascii="宋体" w:hAnsi="宋体"/>
                <w:szCs w:val="21"/>
              </w:rPr>
              <w:t xml:space="preserve">应用软件开发及维护服务；智能电网系统技术咨询 </w:t>
            </w:r>
          </w:p>
          <w:p>
            <w:pPr>
              <w:rPr>
                <w:rFonts w:hint="eastAsia"/>
                <w:b/>
                <w:color w:val="000000" w:themeColor="text1"/>
                <w:spacing w:val="-10"/>
                <w:szCs w:val="21"/>
              </w:rPr>
            </w:pP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b/>
                <w:color w:val="000000" w:themeColor="text1"/>
                <w:u w:val="single"/>
              </w:rPr>
              <w:t xml:space="preserve">                                                                    </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ascii="宋体" w:hAnsi="宋体" w:eastAsia="宋体" w:cs="宋体"/>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ascii="宋体" w:hAnsi="宋体" w:eastAsia="宋体" w:cs="宋体"/>
                <w:b/>
                <w:bCs/>
                <w:color w:val="000000" w:themeColor="text1"/>
                <w:spacing w:val="-10"/>
                <w:szCs w:val="21"/>
              </w:rPr>
              <w:sym w:font="Wingdings" w:char="00A8"/>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宋体" w:hAnsi="宋体" w:eastAsia="宋体" w:cs="宋体"/>
                <w:b/>
                <w:bCs/>
                <w:color w:val="000000" w:themeColor="text1"/>
                <w:spacing w:val="-10"/>
                <w:szCs w:val="21"/>
              </w:rPr>
              <w:sym w:font="Wingdings" w:char="00A8"/>
            </w:r>
            <w:r>
              <w:rPr>
                <w:rFonts w:hint="eastAsia"/>
                <w:b/>
                <w:color w:val="000000" w:themeColor="text1"/>
                <w:szCs w:val="21"/>
              </w:rPr>
              <w:t xml:space="preserve">QMS  </w:t>
            </w:r>
            <w:r>
              <w:rPr>
                <w:rFonts w:hint="eastAsia"/>
                <w:b/>
                <w:color w:val="000000" w:themeColor="text1"/>
                <w:spacing w:val="-10"/>
                <w:szCs w:val="21"/>
              </w:rPr>
              <w:t xml:space="preserve">   </w:t>
            </w:r>
            <w:r>
              <w:rPr>
                <w:rFonts w:hint="eastAsia" w:ascii="宋体" w:hAnsi="宋体" w:eastAsia="宋体" w:cs="宋体"/>
                <w:b/>
                <w:bCs/>
                <w:color w:val="000000" w:themeColor="text1"/>
                <w:spacing w:val="-10"/>
                <w:szCs w:val="21"/>
              </w:rPr>
              <w:sym w:font="Wingdings" w:char="00A8"/>
            </w:r>
            <w:r>
              <w:rPr>
                <w:rFonts w:hint="eastAsia"/>
                <w:b/>
                <w:color w:val="000000" w:themeColor="text1"/>
                <w:szCs w:val="21"/>
              </w:rPr>
              <w:t xml:space="preserve">EMS   </w:t>
            </w:r>
            <w:r>
              <w:rPr>
                <w:rFonts w:hint="eastAsia" w:ascii="宋体" w:hAnsi="宋体" w:eastAsia="宋体" w:cs="宋体"/>
                <w:b/>
                <w:bCs/>
                <w:color w:val="000000" w:themeColor="text1"/>
                <w:spacing w:val="-10"/>
                <w:szCs w:val="21"/>
              </w:rPr>
              <w:sym w:font="Wingdings" w:char="00A8"/>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Lines="50" w:afterLines="50"/>
        <w:ind w:left="66" w:leftChars="-405" w:hanging="916" w:hangingChars="326"/>
        <w:jc w:val="left"/>
        <w:rPr>
          <w:rFonts w:hint="default" w:eastAsia="宋体"/>
          <w:b/>
          <w:color w:val="000000" w:themeColor="text1"/>
          <w:sz w:val="28"/>
          <w:szCs w:val="28"/>
          <w:lang w:val="en-US" w:eastAsia="zh-CN"/>
        </w:rPr>
      </w:pPr>
      <w:r>
        <w:rPr>
          <w:rFonts w:hint="eastAsia"/>
          <w:b/>
          <w:color w:val="000000" w:themeColor="text1"/>
          <w:sz w:val="28"/>
          <w:szCs w:val="28"/>
          <w:lang w:val="en-US" w:eastAsia="zh-CN"/>
        </w:rPr>
        <w:t>因疫情原因本次审核为远程审核，没有开具不符合，待疫情结束后，择日安排现场审核，对此次远程审核进行核验</w:t>
      </w:r>
    </w:p>
    <w:p>
      <w:pPr>
        <w:snapToGrid w:val="0"/>
        <w:rPr>
          <w:b/>
          <w:bCs/>
          <w:color w:val="000000" w:themeColor="text1"/>
          <w:szCs w:val="28"/>
          <w:u w:val="single"/>
        </w:rPr>
      </w:pPr>
    </w:p>
    <w:p>
      <w:pPr>
        <w:snapToGrid w:val="0"/>
        <w:spacing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r>
        <w:drawing>
          <wp:inline distT="0" distB="0" distL="114300" distR="114300">
            <wp:extent cx="904875" cy="39624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904875" cy="396240"/>
                    </a:xfrm>
                    <a:prstGeom prst="rect">
                      <a:avLst/>
                    </a:prstGeom>
                    <a:noFill/>
                    <a:ln>
                      <a:noFill/>
                    </a:ln>
                  </pic:spPr>
                </pic:pic>
              </a:graphicData>
            </a:graphic>
          </wp:inline>
        </w:drawing>
      </w:r>
    </w:p>
    <w:p>
      <w:pPr>
        <w:snapToGrid w:val="0"/>
        <w:spacing w:beforeLines="50" w:line="360" w:lineRule="auto"/>
        <w:ind w:firstLine="527" w:firstLineChars="250"/>
        <w:rPr>
          <w:b/>
          <w:color w:val="000000" w:themeColor="text1"/>
        </w:rPr>
      </w:pP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drawing>
          <wp:inline distT="0" distB="0" distL="114300" distR="114300">
            <wp:extent cx="904875" cy="396240"/>
            <wp:effectExtent l="0" t="0" r="9525"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904875" cy="396240"/>
                    </a:xfrm>
                    <a:prstGeom prst="rect">
                      <a:avLst/>
                    </a:prstGeom>
                    <a:noFill/>
                    <a:ln>
                      <a:noFill/>
                    </a:ln>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    </w:t>
      </w:r>
      <w:r>
        <w:rPr>
          <w:rFonts w:hint="eastAsia"/>
          <w:b/>
          <w:color w:val="000000" w:themeColor="text1"/>
          <w:lang w:val="en-US" w:eastAsia="zh-CN"/>
        </w:rPr>
        <w:t>2020</w:t>
      </w:r>
      <w:r>
        <w:rPr>
          <w:rFonts w:hint="eastAsia"/>
          <w:b/>
          <w:color w:val="000000" w:themeColor="text1"/>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8</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12</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ascii="宋体" w:hAnsi="宋体" w:eastAsia="宋体" w:cs="宋体"/>
          <w:b/>
          <w:bCs/>
          <w:color w:val="000000" w:themeColor="text1"/>
          <w:spacing w:val="-10"/>
          <w:szCs w:val="21"/>
        </w:rPr>
        <w:sym w:font="Wingdings" w:char="00FE"/>
      </w:r>
      <w:r>
        <w:rPr>
          <w:rFonts w:hint="eastAsia"/>
          <w:b/>
          <w:color w:val="000000" w:themeColor="text1"/>
          <w:szCs w:val="21"/>
        </w:rPr>
        <w:t>QMS(</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ascii="宋体" w:hAnsi="宋体" w:eastAsia="宋体" w:cs="宋体"/>
          <w:b/>
          <w:color w:val="000000" w:themeColor="text1"/>
          <w:spacing w:val="-10"/>
          <w:szCs w:val="21"/>
        </w:rPr>
        <w:sym w:font="Wingdings" w:char="00FE"/>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eastAsia="宋体" w:cs="宋体"/>
          <w:b/>
          <w:bCs/>
          <w:color w:val="000000" w:themeColor="text1"/>
          <w:spacing w:val="-10"/>
          <w:szCs w:val="21"/>
        </w:rPr>
        <w:sym w:font="Wingdings" w:char="00A8"/>
      </w:r>
      <w:r>
        <w:rPr>
          <w:rFonts w:hint="eastAsia"/>
          <w:b/>
          <w:color w:val="000000" w:themeColor="text1"/>
          <w:szCs w:val="21"/>
        </w:rPr>
        <w:t>EMS(  )个一般不符合，(  )个严重不符合，</w:t>
      </w:r>
      <w:r>
        <w:rPr>
          <w:rFonts w:hint="eastAsia" w:ascii="宋体" w:hAnsi="宋体" w:eastAsia="宋体" w:cs="宋体"/>
          <w:b/>
          <w:bCs/>
          <w:color w:val="000000" w:themeColor="text1"/>
          <w:spacing w:val="-10"/>
          <w:szCs w:val="21"/>
        </w:rPr>
        <w:sym w:font="Wingdings" w:char="00A8"/>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eastAsia="宋体" w:cs="宋体"/>
          <w:b/>
          <w:bCs/>
          <w:color w:val="000000" w:themeColor="text1"/>
          <w:spacing w:val="-10"/>
          <w:szCs w:val="21"/>
        </w:rPr>
        <w:sym w:font="Wingdings" w:char="00A8"/>
      </w:r>
      <w:r>
        <w:rPr>
          <w:rFonts w:hint="eastAsia"/>
          <w:b/>
          <w:color w:val="000000" w:themeColor="text1"/>
          <w:szCs w:val="21"/>
        </w:rPr>
        <w:t>OHSMS(个一般不符合，(  )个严重不符合，</w:t>
      </w:r>
      <w:r>
        <w:rPr>
          <w:rFonts w:hint="eastAsia" w:ascii="宋体" w:hAnsi="宋体" w:eastAsia="宋体" w:cs="宋体"/>
          <w:b/>
          <w:bCs/>
          <w:color w:val="000000" w:themeColor="text1"/>
          <w:spacing w:val="-10"/>
          <w:szCs w:val="21"/>
        </w:rPr>
        <w:sym w:font="Wingdings" w:char="00A8"/>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firstLine="422" w:firstLineChars="200"/>
        <w:rPr>
          <w:b/>
          <w:color w:val="000000" w:themeColor="text1"/>
          <w:szCs w:val="21"/>
        </w:rPr>
      </w:pP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宋体" w:hAnsi="宋体" w:eastAsia="宋体" w:cs="宋体"/>
          <w:b/>
          <w:color w:val="000000" w:themeColor="text1"/>
          <w:spacing w:val="-10"/>
          <w:szCs w:val="21"/>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 xml:space="preserve">组长签字:    </w:t>
      </w:r>
      <w:r>
        <w:drawing>
          <wp:inline distT="0" distB="0" distL="114300" distR="114300">
            <wp:extent cx="904875" cy="396240"/>
            <wp:effectExtent l="0" t="0" r="9525" b="1016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904875" cy="396240"/>
                    </a:xfrm>
                    <a:prstGeom prst="rect">
                      <a:avLst/>
                    </a:prstGeom>
                    <a:noFill/>
                    <a:ln>
                      <a:noFill/>
                    </a:ln>
                  </pic:spPr>
                </pic:pic>
              </a:graphicData>
            </a:graphic>
          </wp:inline>
        </w:drawing>
      </w:r>
      <w:r>
        <w:rPr>
          <w:rFonts w:hint="eastAsia"/>
          <w:b/>
          <w:color w:val="000000" w:themeColor="text1"/>
          <w:szCs w:val="21"/>
        </w:rPr>
        <w:t xml:space="preserve">                  日期: </w:t>
      </w:r>
      <w:r>
        <w:rPr>
          <w:rFonts w:hint="eastAsia"/>
          <w:b/>
          <w:color w:val="000000" w:themeColor="text1"/>
          <w:szCs w:val="21"/>
          <w:lang w:val="en-US" w:eastAsia="zh-CN"/>
        </w:rPr>
        <w:t>2020</w:t>
      </w:r>
      <w:r>
        <w:rPr>
          <w:rFonts w:hint="eastAsia"/>
          <w:b/>
          <w:color w:val="000000" w:themeColor="text1"/>
          <w:szCs w:val="21"/>
        </w:rPr>
        <w:t xml:space="preserve">  年  </w:t>
      </w:r>
      <w:r>
        <w:rPr>
          <w:rFonts w:hint="eastAsia"/>
          <w:b/>
          <w:color w:val="000000" w:themeColor="text1"/>
          <w:szCs w:val="21"/>
          <w:lang w:val="en-US" w:eastAsia="zh-CN"/>
        </w:rPr>
        <w:t>8</w:t>
      </w:r>
      <w:r>
        <w:rPr>
          <w:rFonts w:hint="eastAsia"/>
          <w:b/>
          <w:color w:val="000000" w:themeColor="text1"/>
          <w:szCs w:val="21"/>
        </w:rPr>
        <w:t xml:space="preserve">月 </w:t>
      </w:r>
      <w:r>
        <w:rPr>
          <w:rFonts w:hint="eastAsia"/>
          <w:b/>
          <w:color w:val="000000" w:themeColor="text1"/>
          <w:szCs w:val="21"/>
          <w:lang w:val="en-US" w:eastAsia="zh-CN"/>
        </w:rPr>
        <w:t>13</w:t>
      </w:r>
      <w:r>
        <w:rPr>
          <w:rFonts w:hint="eastAsia"/>
          <w:b/>
          <w:color w:val="000000" w:themeColor="text1"/>
          <w:szCs w:val="21"/>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738" w:hanging="738" w:hangingChars="350"/>
        <w:rPr>
          <w:b/>
          <w:color w:val="000000" w:themeColor="text1"/>
          <w:szCs w:val="21"/>
          <w:u w:val="single"/>
        </w:rPr>
      </w:pP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Lucida Sans">
    <w:altName w:val="Lucida Sans Unicode"/>
    <w:panose1 w:val="020B0602030504020204"/>
    <w:charset w:val="00"/>
    <w:family w:val="swiss"/>
    <w:pitch w:val="default"/>
    <w:sig w:usb0="00000000" w:usb1="00000000" w:usb2="00000000" w:usb3="00000000" w:csb0="20000001" w:csb1="00000000"/>
  </w:font>
  <w:font w:name="楷体_GB2312">
    <w:altName w:val="楷体"/>
    <w:panose1 w:val="00000000000000000000"/>
    <w:charset w:val="86"/>
    <w:family w:val="modern"/>
    <w:pitch w:val="default"/>
    <w:sig w:usb0="00000000" w:usb1="00000000" w:usb2="0000001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 w:name="Lucida Sans Unicode">
    <w:panose1 w:val="020B0602030504020204"/>
    <w:charset w:val="00"/>
    <w:family w:val="auto"/>
    <w:pitch w:val="default"/>
    <w:sig w:usb0="80001AFF" w:usb1="0000396B" w:usb2="00000000" w:usb3="00000000" w:csb0="200000BF" w:csb1="D7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EA223"/>
    <w:multiLevelType w:val="singleLevel"/>
    <w:tmpl w:val="406EA223"/>
    <w:lvl w:ilvl="0" w:tentative="0">
      <w:start w:val="2"/>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247CC"/>
    <w:rsid w:val="000443F0"/>
    <w:rsid w:val="00075C70"/>
    <w:rsid w:val="0008517E"/>
    <w:rsid w:val="000F2F8F"/>
    <w:rsid w:val="00197C64"/>
    <w:rsid w:val="001D5696"/>
    <w:rsid w:val="00250BBA"/>
    <w:rsid w:val="002B120A"/>
    <w:rsid w:val="002C24DB"/>
    <w:rsid w:val="002D1483"/>
    <w:rsid w:val="002F549E"/>
    <w:rsid w:val="00304003"/>
    <w:rsid w:val="00341103"/>
    <w:rsid w:val="00373391"/>
    <w:rsid w:val="00376915"/>
    <w:rsid w:val="003E3D4F"/>
    <w:rsid w:val="003F74C1"/>
    <w:rsid w:val="004100EA"/>
    <w:rsid w:val="00464786"/>
    <w:rsid w:val="00484B0B"/>
    <w:rsid w:val="004C1602"/>
    <w:rsid w:val="004D3E71"/>
    <w:rsid w:val="005164BD"/>
    <w:rsid w:val="00584F23"/>
    <w:rsid w:val="00592421"/>
    <w:rsid w:val="005B46F0"/>
    <w:rsid w:val="005B675E"/>
    <w:rsid w:val="005E1CBB"/>
    <w:rsid w:val="00603285"/>
    <w:rsid w:val="00610FA8"/>
    <w:rsid w:val="006306D9"/>
    <w:rsid w:val="00632A83"/>
    <w:rsid w:val="0063633F"/>
    <w:rsid w:val="00664382"/>
    <w:rsid w:val="006C6F24"/>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740B"/>
    <w:rsid w:val="00932B07"/>
    <w:rsid w:val="00986C4E"/>
    <w:rsid w:val="009958FB"/>
    <w:rsid w:val="009A7BA8"/>
    <w:rsid w:val="009E496A"/>
    <w:rsid w:val="009E741A"/>
    <w:rsid w:val="00A02276"/>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55D2"/>
    <w:rsid w:val="00E32B36"/>
    <w:rsid w:val="00E9214A"/>
    <w:rsid w:val="00EF1481"/>
    <w:rsid w:val="00F326DC"/>
    <w:rsid w:val="00F64301"/>
    <w:rsid w:val="00F86288"/>
    <w:rsid w:val="00FA5C98"/>
    <w:rsid w:val="00FD38F7"/>
    <w:rsid w:val="00FF14F7"/>
    <w:rsid w:val="00FF6078"/>
    <w:rsid w:val="023315CB"/>
    <w:rsid w:val="0BEA5AFC"/>
    <w:rsid w:val="0D441B7C"/>
    <w:rsid w:val="0FA36ED6"/>
    <w:rsid w:val="13BD568C"/>
    <w:rsid w:val="14E11A4F"/>
    <w:rsid w:val="1AEA3F06"/>
    <w:rsid w:val="1C440198"/>
    <w:rsid w:val="21611269"/>
    <w:rsid w:val="24F917BD"/>
    <w:rsid w:val="29B965E4"/>
    <w:rsid w:val="2BEB3908"/>
    <w:rsid w:val="2DC643E3"/>
    <w:rsid w:val="34345D17"/>
    <w:rsid w:val="3769339A"/>
    <w:rsid w:val="3B126833"/>
    <w:rsid w:val="3C6210A8"/>
    <w:rsid w:val="4A577766"/>
    <w:rsid w:val="4B4A3A22"/>
    <w:rsid w:val="5CDD1C2D"/>
    <w:rsid w:val="631B688A"/>
    <w:rsid w:val="68094112"/>
    <w:rsid w:val="68613608"/>
    <w:rsid w:val="710307B1"/>
    <w:rsid w:val="74583932"/>
    <w:rsid w:val="7A3A032B"/>
    <w:rsid w:val="7CBF32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4"/>
    <w:semiHidden/>
    <w:unhideWhenUsed/>
    <w:qFormat/>
    <w:uiPriority w:val="99"/>
    <w:rPr>
      <w:sz w:val="18"/>
      <w:szCs w:val="18"/>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customStyle="1" w:styleId="10">
    <w:name w:val="表格文字"/>
    <w:basedOn w:val="1"/>
    <w:qFormat/>
    <w:uiPriority w:val="0"/>
    <w:pPr>
      <w:spacing w:before="25" w:after="25"/>
    </w:pPr>
    <w:rPr>
      <w:bCs/>
      <w:spacing w:val="10"/>
    </w:rPr>
  </w:style>
  <w:style w:type="paragraph" w:styleId="11">
    <w:name w:val="List Paragraph"/>
    <w:basedOn w:val="1"/>
    <w:qFormat/>
    <w:uiPriority w:val="34"/>
    <w:pPr>
      <w:ind w:firstLine="420" w:firstLineChars="200"/>
    </w:pPr>
  </w:style>
  <w:style w:type="character" w:customStyle="1" w:styleId="12">
    <w:name w:val="页眉 Char"/>
    <w:basedOn w:val="8"/>
    <w:link w:val="2"/>
    <w:semiHidden/>
    <w:qFormat/>
    <w:uiPriority w:val="99"/>
    <w:rPr>
      <w:rFonts w:ascii="Times New Roman" w:hAnsi="Times New Roman" w:eastAsia="宋体" w:cs="Times New Roman"/>
      <w:sz w:val="18"/>
      <w:szCs w:val="18"/>
    </w:rPr>
  </w:style>
  <w:style w:type="character" w:customStyle="1" w:styleId="13">
    <w:name w:val="页脚 Char"/>
    <w:basedOn w:val="8"/>
    <w:link w:val="4"/>
    <w:semiHidden/>
    <w:qFormat/>
    <w:uiPriority w:val="99"/>
    <w:rPr>
      <w:rFonts w:ascii="Times New Roman" w:hAnsi="Times New Roman" w:eastAsia="宋体" w:cs="Times New Roman"/>
      <w:sz w:val="18"/>
      <w:szCs w:val="18"/>
    </w:rPr>
  </w:style>
  <w:style w:type="character" w:customStyle="1" w:styleId="14">
    <w:name w:val="批注框文本 Char"/>
    <w:basedOn w:val="8"/>
    <w:link w:val="3"/>
    <w:semiHidden/>
    <w:qFormat/>
    <w:uiPriority w:val="99"/>
    <w:rPr>
      <w:rFonts w:ascii="Times New Roman" w:hAnsi="Times New Roman" w:eastAsia="宋体" w:cs="Times New Roman"/>
      <w:sz w:val="18"/>
      <w:szCs w:val="18"/>
    </w:rPr>
  </w:style>
  <w:style w:type="paragraph" w:customStyle="1" w:styleId="15">
    <w:name w:val="列出段落1"/>
    <w:basedOn w:val="1"/>
    <w:qFormat/>
    <w:uiPriority w:val="34"/>
    <w:pPr>
      <w:ind w:firstLine="420" w:firstLineChars="200"/>
    </w:p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807</Words>
  <Characters>4604</Characters>
  <Lines>38</Lines>
  <Paragraphs>10</Paragraphs>
  <TotalTime>1</TotalTime>
  <ScaleCrop>false</ScaleCrop>
  <LinksUpToDate>false</LinksUpToDate>
  <CharactersWithSpaces>5401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2019-07-17T08:05:00Z</cp:lastPrinted>
  <dcterms:modified xsi:type="dcterms:W3CDTF">2020-08-12T12:29:12Z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