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30082-2025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上海清河机械有限公司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91310114630210205C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上海清河机械有限公司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嘉定区南翔镇德力西路268号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嘉定区南翔镇德力西路268号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R08:压裂车液力端总成的设计、生产;资质许可范围内的锻制法兰的生产所涉及的绿色供应链管理活动，经评审满足**级要求。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18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