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上海清河机械有限公司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30082-2025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嘉定区南翔镇德力西路268号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嘉定区南翔镇德力西路268号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13818827124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jie@shqinghe.com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2025年09月16日 08:30至2025年09月16日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R08:压裂车液力端总成的设计、生产;资质许可范围内的锻制法兰的生产所涉及的绿色供应链管理活动，经评审满足**级要求。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ISC-258213-R08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2025-09-02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164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