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0"/>
          <w:szCs w:val="30"/>
        </w:rPr>
      </w:pPr>
      <w:r>
        <w:rPr>
          <w:rFonts w:hint="eastAsia"/>
          <w:b/>
          <w:sz w:val="30"/>
          <w:szCs w:val="30"/>
        </w:rPr>
        <w:t xml:space="preserve">          </w:t>
      </w:r>
      <w:r>
        <w:rPr>
          <w:b/>
          <w:sz w:val="30"/>
          <w:szCs w:val="30"/>
        </w:rPr>
        <w:t xml:space="preserve">         </w:t>
      </w:r>
      <w:r>
        <w:rPr>
          <w:rFonts w:hint="eastAsia"/>
          <w:b/>
          <w:sz w:val="30"/>
          <w:szCs w:val="30"/>
        </w:rPr>
        <w:t>审核员</w:t>
      </w:r>
      <w:r>
        <w:rPr>
          <w:rFonts w:hint="eastAsia" w:ascii="宋体" w:hAnsi="宋体"/>
          <w:b/>
          <w:sz w:val="30"/>
          <w:szCs w:val="30"/>
        </w:rPr>
        <w:t>现场审核记录</w:t>
      </w:r>
      <w:bookmarkStart w:id="0" w:name="合同编号"/>
      <w:r>
        <w:rPr>
          <w:rFonts w:hint="eastAsia" w:ascii="宋体" w:hAnsi="宋体"/>
          <w:b/>
          <w:sz w:val="30"/>
          <w:szCs w:val="30"/>
        </w:rPr>
        <w:t xml:space="preserve">            </w:t>
      </w:r>
      <w:r>
        <w:rPr>
          <w:rFonts w:hint="eastAsia" w:ascii="宋体" w:hAnsi="宋体"/>
          <w:bCs/>
          <w:szCs w:val="21"/>
        </w:rPr>
        <w:t>编号</w:t>
      </w:r>
      <w:r>
        <w:rPr>
          <w:rFonts w:hint="eastAsia" w:ascii="宋体" w:hAnsi="宋体"/>
          <w:b/>
          <w:sz w:val="30"/>
          <w:szCs w:val="30"/>
        </w:rPr>
        <w:t xml:space="preserve"> </w:t>
      </w:r>
      <w:bookmarkEnd w:id="0"/>
      <w:r>
        <w:rPr>
          <w:rFonts w:hint="eastAsia"/>
          <w:szCs w:val="21"/>
          <w:u w:val="single"/>
        </w:rPr>
        <w:t>0016-2</w:t>
      </w:r>
      <w:r>
        <w:rPr>
          <w:szCs w:val="21"/>
          <w:u w:val="single"/>
        </w:rPr>
        <w:t>0</w:t>
      </w:r>
      <w:r>
        <w:rPr>
          <w:rFonts w:hint="eastAsia"/>
          <w:szCs w:val="21"/>
          <w:u w:val="single"/>
        </w:rPr>
        <w:t>16</w:t>
      </w:r>
      <w:r>
        <w:rPr>
          <w:szCs w:val="21"/>
          <w:u w:val="single"/>
        </w:rPr>
        <w:t>-20</w:t>
      </w:r>
      <w:r>
        <w:rPr>
          <w:rFonts w:hint="eastAsia"/>
          <w:szCs w:val="21"/>
          <w:u w:val="single"/>
        </w:rPr>
        <w:t>20</w:t>
      </w:r>
    </w:p>
    <w:p>
      <w:pPr>
        <w:spacing w:line="360" w:lineRule="auto"/>
        <w:rPr>
          <w:rFonts w:ascii="宋体" w:hAnsi="宋体"/>
          <w:szCs w:val="21"/>
        </w:rPr>
      </w:pPr>
      <w:r>
        <w:rPr>
          <w:rFonts w:hint="eastAsia"/>
          <w:sz w:val="24"/>
          <w:szCs w:val="24"/>
        </w:rPr>
        <w:t>企业名称：</w:t>
      </w:r>
      <w:r>
        <w:rPr>
          <w:rFonts w:hint="eastAsia"/>
          <w:sz w:val="24"/>
          <w:szCs w:val="24"/>
          <w:u w:val="single"/>
        </w:rPr>
        <w:t>江苏永钢集团有限公司</w:t>
      </w:r>
    </w:p>
    <w:p>
      <w:pPr>
        <w:spacing w:line="360" w:lineRule="auto"/>
        <w:rPr>
          <w:sz w:val="24"/>
          <w:szCs w:val="24"/>
        </w:rPr>
      </w:pPr>
      <w:r>
        <w:rPr>
          <w:rFonts w:hint="eastAsia" w:ascii="宋体" w:hAnsi="宋体"/>
          <w:sz w:val="24"/>
          <w:szCs w:val="24"/>
        </w:rPr>
        <w:t>审核员：</w:t>
      </w:r>
      <w:r>
        <w:rPr>
          <w:rFonts w:hint="eastAsia" w:ascii="宋体" w:hAnsi="宋体"/>
          <w:sz w:val="24"/>
          <w:szCs w:val="24"/>
          <w:u w:val="single"/>
        </w:rPr>
        <w:t xml:space="preserve">尹彩侠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sz w:val="24"/>
          <w:szCs w:val="24"/>
        </w:rPr>
        <w:t>审核日期：2020年07月29日 -07月30日</w:t>
      </w:r>
    </w:p>
    <w:tbl>
      <w:tblPr>
        <w:tblStyle w:val="6"/>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925"/>
        <w:gridCol w:w="993"/>
        <w:gridCol w:w="4869"/>
        <w:gridCol w:w="1084"/>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51" w:type="dxa"/>
            <w:vAlign w:val="center"/>
          </w:tcPr>
          <w:p>
            <w:pPr>
              <w:spacing w:line="320" w:lineRule="exact"/>
              <w:rPr>
                <w:szCs w:val="21"/>
              </w:rPr>
            </w:pPr>
            <w:r>
              <w:rPr>
                <w:rFonts w:hint="eastAsia"/>
                <w:szCs w:val="21"/>
              </w:rPr>
              <w:t>序号</w:t>
            </w:r>
          </w:p>
        </w:tc>
        <w:tc>
          <w:tcPr>
            <w:tcW w:w="1925" w:type="dxa"/>
            <w:vAlign w:val="center"/>
          </w:tcPr>
          <w:p>
            <w:pPr>
              <w:spacing w:line="320" w:lineRule="exact"/>
              <w:rPr>
                <w:rFonts w:ascii="宋体" w:hAnsi="宋体"/>
                <w:szCs w:val="21"/>
              </w:rPr>
            </w:pPr>
            <w:r>
              <w:rPr>
                <w:rFonts w:hint="eastAsia"/>
                <w:szCs w:val="21"/>
              </w:rPr>
              <w:t>审核</w:t>
            </w:r>
            <w:r>
              <w:rPr>
                <w:rFonts w:hint="eastAsia" w:ascii="宋体" w:hAnsi="宋体"/>
                <w:szCs w:val="21"/>
              </w:rPr>
              <w:t>内容</w:t>
            </w:r>
          </w:p>
          <w:p>
            <w:pPr>
              <w:spacing w:line="320" w:lineRule="exact"/>
              <w:rPr>
                <w:rFonts w:ascii="宋体" w:hAnsi="宋体"/>
                <w:szCs w:val="21"/>
              </w:rPr>
            </w:pPr>
            <w:r>
              <w:rPr>
                <w:rFonts w:hint="eastAsia" w:ascii="宋体" w:hAnsi="宋体"/>
                <w:szCs w:val="21"/>
              </w:rPr>
              <w:t>及抽样要求</w:t>
            </w:r>
          </w:p>
        </w:tc>
        <w:tc>
          <w:tcPr>
            <w:tcW w:w="993" w:type="dxa"/>
            <w:vAlign w:val="center"/>
          </w:tcPr>
          <w:p>
            <w:pPr>
              <w:rPr>
                <w:rFonts w:ascii="宋体" w:hAnsi="宋体"/>
                <w:sz w:val="18"/>
                <w:szCs w:val="18"/>
              </w:rPr>
            </w:pPr>
            <w:r>
              <w:rPr>
                <w:rFonts w:hint="eastAsia" w:ascii="宋体" w:hAnsi="宋体"/>
                <w:sz w:val="18"/>
                <w:szCs w:val="18"/>
              </w:rPr>
              <w:t>对应的</w:t>
            </w:r>
          </w:p>
          <w:p>
            <w:pPr>
              <w:rPr>
                <w:rFonts w:ascii="宋体" w:hAnsi="宋体"/>
                <w:sz w:val="18"/>
                <w:szCs w:val="18"/>
              </w:rPr>
            </w:pPr>
            <w:r>
              <w:rPr>
                <w:rFonts w:hint="eastAsia" w:ascii="宋体" w:hAnsi="宋体"/>
                <w:sz w:val="18"/>
                <w:szCs w:val="18"/>
              </w:rPr>
              <w:t>标准条款</w:t>
            </w:r>
          </w:p>
        </w:tc>
        <w:tc>
          <w:tcPr>
            <w:tcW w:w="4869" w:type="dxa"/>
            <w:vAlign w:val="center"/>
          </w:tcPr>
          <w:p>
            <w:pPr>
              <w:jc w:val="center"/>
              <w:rPr>
                <w:rFonts w:ascii="宋体" w:hAnsi="宋体"/>
                <w:szCs w:val="21"/>
              </w:rPr>
            </w:pPr>
            <w:r>
              <w:rPr>
                <w:rFonts w:hint="eastAsia" w:ascii="宋体" w:hAnsi="宋体"/>
                <w:szCs w:val="21"/>
              </w:rPr>
              <w:t>审核记录</w:t>
            </w:r>
          </w:p>
          <w:p>
            <w:pPr>
              <w:jc w:val="center"/>
              <w:rPr>
                <w:rFonts w:ascii="宋体" w:hAnsi="宋体"/>
                <w:szCs w:val="21"/>
              </w:rPr>
            </w:pPr>
            <w:r>
              <w:rPr>
                <w:rFonts w:hint="eastAsia" w:ascii="宋体" w:hAnsi="宋体"/>
                <w:szCs w:val="21"/>
              </w:rPr>
              <w:t>及说明</w:t>
            </w:r>
          </w:p>
        </w:tc>
        <w:tc>
          <w:tcPr>
            <w:tcW w:w="1084" w:type="dxa"/>
            <w:vAlign w:val="center"/>
          </w:tcPr>
          <w:p>
            <w:pPr>
              <w:rPr>
                <w:rFonts w:ascii="宋体" w:hAnsi="宋体"/>
                <w:szCs w:val="21"/>
              </w:rPr>
            </w:pPr>
            <w:r>
              <w:rPr>
                <w:rFonts w:hint="eastAsia"/>
                <w:szCs w:val="21"/>
              </w:rPr>
              <w:t>审核部门</w:t>
            </w:r>
          </w:p>
        </w:tc>
        <w:tc>
          <w:tcPr>
            <w:tcW w:w="794" w:type="dxa"/>
            <w:vAlign w:val="center"/>
          </w:tcPr>
          <w:p>
            <w:pPr>
              <w:rPr>
                <w:rFonts w:ascii="宋体" w:hAnsi="宋体"/>
                <w:szCs w:val="21"/>
              </w:rPr>
            </w:pPr>
            <w:r>
              <w:rPr>
                <w:rFonts w:hint="eastAsia" w:ascii="宋体" w:hAnsi="宋体"/>
                <w:szCs w:val="21"/>
              </w:rPr>
              <w:t>是否列入</w:t>
            </w:r>
          </w:p>
          <w:p>
            <w:pP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51" w:type="dxa"/>
            <w:vAlign w:val="center"/>
          </w:tcPr>
          <w:p>
            <w:pPr>
              <w:spacing w:line="320" w:lineRule="exact"/>
              <w:rPr>
                <w:rFonts w:ascii="宋体" w:hAnsi="宋体"/>
                <w:szCs w:val="21"/>
                <w:highlight w:val="red"/>
              </w:rPr>
            </w:pPr>
            <w:r>
              <w:rPr>
                <w:rFonts w:hint="eastAsia" w:ascii="宋体" w:hAnsi="宋体"/>
                <w:szCs w:val="21"/>
              </w:rPr>
              <w:t>1</w:t>
            </w:r>
          </w:p>
        </w:tc>
        <w:tc>
          <w:tcPr>
            <w:tcW w:w="1925" w:type="dxa"/>
            <w:vAlign w:val="center"/>
          </w:tcPr>
          <w:p>
            <w:pPr>
              <w:spacing w:line="320" w:lineRule="exact"/>
              <w:rPr>
                <w:rFonts w:ascii="宋体" w:hAnsi="宋体"/>
                <w:szCs w:val="21"/>
              </w:rPr>
            </w:pPr>
            <w:r>
              <w:rPr>
                <w:rFonts w:hint="eastAsia" w:ascii="宋体" w:hAnsi="宋体"/>
                <w:szCs w:val="21"/>
              </w:rPr>
              <w:t>抽查企业(4-5)台件测量设备是否处于有效的校准状态？</w:t>
            </w:r>
          </w:p>
          <w:p>
            <w:pPr>
              <w:spacing w:line="320" w:lineRule="exact"/>
              <w:rPr>
                <w:rFonts w:ascii="宋体" w:hAnsi="宋体"/>
                <w:szCs w:val="21"/>
              </w:rPr>
            </w:pPr>
            <w:r>
              <w:rPr>
                <w:rFonts w:hint="eastAsia" w:ascii="宋体" w:hAnsi="宋体"/>
                <w:szCs w:val="21"/>
              </w:rPr>
              <w:t>是否有计量确认状态标识？</w:t>
            </w:r>
          </w:p>
          <w:p>
            <w:pPr>
              <w:spacing w:line="320" w:lineRule="exact"/>
              <w:rPr>
                <w:rFonts w:ascii="宋体" w:hAnsi="宋体"/>
                <w:szCs w:val="21"/>
              </w:rPr>
            </w:pPr>
            <w:r>
              <w:rPr>
                <w:rFonts w:hint="eastAsia" w:ascii="宋体" w:hAnsi="宋体"/>
                <w:szCs w:val="21"/>
              </w:rPr>
              <w:t>测量设备的有关信息是否和检定证书台账信息一致。</w:t>
            </w:r>
          </w:p>
          <w:p>
            <w:pPr>
              <w:spacing w:line="320" w:lineRule="exact"/>
              <w:rPr>
                <w:rFonts w:ascii="宋体" w:hAnsi="宋体"/>
                <w:szCs w:val="21"/>
              </w:rPr>
            </w:pPr>
          </w:p>
          <w:p>
            <w:pPr>
              <w:spacing w:line="320" w:lineRule="exact"/>
              <w:rPr>
                <w:rFonts w:ascii="宋体" w:hAnsi="宋体"/>
                <w:szCs w:val="21"/>
              </w:rPr>
            </w:pPr>
          </w:p>
        </w:tc>
        <w:tc>
          <w:tcPr>
            <w:tcW w:w="993" w:type="dxa"/>
            <w:vAlign w:val="center"/>
          </w:tcPr>
          <w:p>
            <w:pPr>
              <w:rPr>
                <w:rFonts w:ascii="宋体" w:hAnsi="宋体"/>
                <w:szCs w:val="21"/>
              </w:rPr>
            </w:pPr>
            <w:r>
              <w:rPr>
                <w:rFonts w:hint="eastAsia" w:ascii="宋体" w:hAnsi="宋体"/>
                <w:szCs w:val="21"/>
              </w:rPr>
              <w:t>6.2.4标识</w:t>
            </w:r>
          </w:p>
          <w:p>
            <w:pPr>
              <w:rPr>
                <w:rFonts w:ascii="宋体" w:hAnsi="宋体"/>
                <w:szCs w:val="21"/>
              </w:rPr>
            </w:pPr>
            <w:r>
              <w:rPr>
                <w:rFonts w:hint="eastAsia" w:ascii="宋体" w:hAnsi="宋体"/>
                <w:szCs w:val="21"/>
              </w:rPr>
              <w:t>6.3.1测量设备</w:t>
            </w:r>
          </w:p>
          <w:p>
            <w:pPr>
              <w:rPr>
                <w:rFonts w:ascii="宋体" w:hAnsi="宋体"/>
                <w:szCs w:val="21"/>
              </w:rPr>
            </w:pPr>
            <w:r>
              <w:rPr>
                <w:rFonts w:hint="eastAsia" w:ascii="宋体" w:hAnsi="宋体"/>
                <w:szCs w:val="21"/>
              </w:rPr>
              <w:t>7.3.2溯源性</w:t>
            </w:r>
          </w:p>
        </w:tc>
        <w:tc>
          <w:tcPr>
            <w:tcW w:w="4869" w:type="dxa"/>
            <w:vAlign w:val="center"/>
          </w:tcPr>
          <w:p>
            <w:pPr>
              <w:spacing w:line="336" w:lineRule="auto"/>
              <w:ind w:firstLine="210" w:firstLineChars="100"/>
              <w:rPr>
                <w:rFonts w:ascii="宋体" w:hAnsi="宋体"/>
                <w:color w:val="000000" w:themeColor="text1"/>
                <w:szCs w:val="21"/>
              </w:rPr>
            </w:pPr>
            <w:r>
              <w:rPr>
                <w:rFonts w:hint="eastAsia" w:ascii="宋体" w:hAnsi="宋体"/>
                <w:color w:val="000000" w:themeColor="text1"/>
                <w:szCs w:val="21"/>
              </w:rPr>
              <w:t>抽查现场7台测量设备，都处于有效的校准／检定状态，测量设备有计量确认状态标识，标识清晰，由</w:t>
            </w:r>
            <w:r>
              <w:rPr>
                <w:rFonts w:hint="eastAsia"/>
                <w:color w:val="000000" w:themeColor="text1"/>
                <w:szCs w:val="21"/>
              </w:rPr>
              <w:t>张家港市检验检测中心检定校准</w:t>
            </w:r>
            <w:r>
              <w:rPr>
                <w:rFonts w:hint="eastAsia" w:ascii="宋体" w:hAnsi="宋体"/>
                <w:color w:val="000000" w:themeColor="text1"/>
                <w:szCs w:val="21"/>
              </w:rPr>
              <w:t>，符合要求。</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查：检测中心</w:t>
            </w:r>
            <w:r>
              <w:rPr>
                <w:rFonts w:ascii="宋体" w:hAnsi="宋体"/>
                <w:color w:val="000000" w:themeColor="text1"/>
                <w:szCs w:val="21"/>
              </w:rPr>
              <w:t>X</w:t>
            </w:r>
            <w:r>
              <w:rPr>
                <w:rFonts w:hint="eastAsia" w:ascii="宋体" w:hAnsi="宋体"/>
                <w:color w:val="000000" w:themeColor="text1"/>
                <w:szCs w:val="21"/>
              </w:rPr>
              <w:t>射线荧光光谱仪，编号</w:t>
            </w:r>
            <w:r>
              <w:rPr>
                <w:rFonts w:ascii="宋体" w:hAnsi="宋体"/>
                <w:color w:val="000000" w:themeColor="text1"/>
                <w:szCs w:val="21"/>
              </w:rPr>
              <w:t>DY6219</w:t>
            </w:r>
            <w:r>
              <w:rPr>
                <w:rFonts w:hint="eastAsia" w:ascii="宋体" w:hAnsi="宋体"/>
                <w:color w:val="000000" w:themeColor="text1"/>
                <w:szCs w:val="21"/>
              </w:rPr>
              <w:t>，校准日期：2020.01.11；</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查:检测中心低温加热循环槽，出厂编号：130816293，规格；</w:t>
            </w:r>
            <w:r>
              <w:rPr>
                <w:rFonts w:ascii="宋体" w:hAnsi="宋体"/>
                <w:color w:val="000000" w:themeColor="text1"/>
                <w:szCs w:val="21"/>
              </w:rPr>
              <w:t>MP-10C,</w:t>
            </w:r>
            <w:r>
              <w:rPr>
                <w:rFonts w:hint="eastAsia" w:ascii="宋体" w:hAnsi="宋体"/>
                <w:color w:val="000000" w:themeColor="text1"/>
                <w:szCs w:val="21"/>
              </w:rPr>
              <w:t>校准日期；2020.06.30</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查：检测中心微机控制电液伺服万能试验机，编号1408013，校准日期：2020.07.02， 有效期：2021.07.01；</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查：线材一分厂电子秤，编号</w:t>
            </w:r>
            <w:r>
              <w:rPr>
                <w:rFonts w:ascii="宋体" w:hAnsi="宋体"/>
                <w:color w:val="000000" w:themeColor="text1"/>
                <w:szCs w:val="21"/>
              </w:rPr>
              <w:t>FM03005</w:t>
            </w:r>
            <w:r>
              <w:rPr>
                <w:rFonts w:hint="eastAsia" w:ascii="宋体" w:hAnsi="宋体"/>
                <w:color w:val="000000" w:themeColor="text1"/>
                <w:szCs w:val="21"/>
              </w:rPr>
              <w:t>，检定证书日期：2020.05.29，有效期：2020.11.28.;</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查：线材一分厂热电偶，编号</w:t>
            </w:r>
            <w:r>
              <w:rPr>
                <w:rFonts w:ascii="宋体" w:hAnsi="宋体"/>
                <w:color w:val="000000" w:themeColor="text1"/>
                <w:szCs w:val="21"/>
              </w:rPr>
              <w:t>TT05019</w:t>
            </w:r>
            <w:r>
              <w:rPr>
                <w:rFonts w:hint="eastAsia" w:ascii="宋体" w:hAnsi="宋体"/>
                <w:color w:val="000000" w:themeColor="text1"/>
                <w:szCs w:val="21"/>
              </w:rPr>
              <w:t>，校准日期：20</w:t>
            </w:r>
            <w:r>
              <w:rPr>
                <w:rFonts w:ascii="宋体" w:hAnsi="宋体"/>
                <w:color w:val="000000" w:themeColor="text1"/>
                <w:szCs w:val="21"/>
              </w:rPr>
              <w:t>19</w:t>
            </w:r>
            <w:r>
              <w:rPr>
                <w:rFonts w:hint="eastAsia" w:ascii="宋体" w:hAnsi="宋体"/>
                <w:color w:val="000000" w:themeColor="text1"/>
                <w:szCs w:val="21"/>
              </w:rPr>
              <w:t>.11.25；</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查；烧结一厂温度校验仪，编号；82401345，型号：</w:t>
            </w:r>
            <w:r>
              <w:rPr>
                <w:rFonts w:ascii="宋体" w:hAnsi="宋体"/>
                <w:color w:val="000000" w:themeColor="text1"/>
                <w:szCs w:val="21"/>
              </w:rPr>
              <w:t>JY824-K2,</w:t>
            </w:r>
            <w:r>
              <w:rPr>
                <w:rFonts w:hint="eastAsia" w:ascii="宋体" w:hAnsi="宋体"/>
                <w:color w:val="000000" w:themeColor="text1"/>
                <w:szCs w:val="21"/>
              </w:rPr>
              <w:t>校准日期：2019</w:t>
            </w:r>
            <w:r>
              <w:rPr>
                <w:rFonts w:ascii="宋体" w:hAnsi="宋体"/>
                <w:color w:val="000000" w:themeColor="text1"/>
                <w:szCs w:val="21"/>
              </w:rPr>
              <w:t>.</w:t>
            </w:r>
            <w:r>
              <w:rPr>
                <w:rFonts w:hint="eastAsia" w:ascii="宋体" w:hAnsi="宋体"/>
                <w:color w:val="000000" w:themeColor="text1"/>
                <w:szCs w:val="21"/>
              </w:rPr>
              <w:t>08.13</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查：炼钢二厂一氧化碳报警器，编号：1810059</w:t>
            </w:r>
            <w:r>
              <w:rPr>
                <w:rFonts w:ascii="宋体" w:hAnsi="宋体"/>
                <w:color w:val="000000" w:themeColor="text1"/>
                <w:szCs w:val="21"/>
              </w:rPr>
              <w:t>GX1815046,</w:t>
            </w:r>
            <w:r>
              <w:rPr>
                <w:rFonts w:hint="eastAsia" w:ascii="宋体" w:hAnsi="宋体"/>
                <w:color w:val="000000" w:themeColor="text1"/>
                <w:szCs w:val="21"/>
              </w:rPr>
              <w:t>规格：</w:t>
            </w:r>
            <w:r>
              <w:rPr>
                <w:rFonts w:ascii="宋体" w:hAnsi="宋体"/>
                <w:color w:val="000000" w:themeColor="text1"/>
                <w:szCs w:val="21"/>
              </w:rPr>
              <w:t>B10</w:t>
            </w:r>
            <w:r>
              <w:rPr>
                <w:rFonts w:hint="eastAsia" w:ascii="宋体" w:hAnsi="宋体"/>
                <w:color w:val="000000" w:themeColor="text1"/>
                <w:szCs w:val="21"/>
              </w:rPr>
              <w:t>，检定日期：2020.06.28,有效期；2020.06.27；</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查：棒材二厂耐震压力表，编号：</w:t>
            </w:r>
            <w:r>
              <w:rPr>
                <w:rFonts w:ascii="宋体" w:hAnsi="宋体"/>
                <w:color w:val="000000" w:themeColor="text1"/>
                <w:szCs w:val="21"/>
              </w:rPr>
              <w:t>C04K2431,</w:t>
            </w:r>
            <w:r>
              <w:rPr>
                <w:rFonts w:hint="eastAsia" w:ascii="宋体" w:hAnsi="宋体"/>
                <w:color w:val="000000" w:themeColor="text1"/>
                <w:szCs w:val="21"/>
              </w:rPr>
              <w:t>规格：（0-4）</w:t>
            </w:r>
            <w:r>
              <w:rPr>
                <w:rFonts w:ascii="宋体" w:hAnsi="宋体"/>
                <w:color w:val="000000" w:themeColor="text1"/>
                <w:szCs w:val="21"/>
              </w:rPr>
              <w:t>MP</w:t>
            </w:r>
            <w:r>
              <w:rPr>
                <w:rFonts w:hint="eastAsia" w:ascii="宋体" w:hAnsi="宋体"/>
                <w:color w:val="000000" w:themeColor="text1"/>
                <w:szCs w:val="21"/>
              </w:rPr>
              <w:t>a，检定日期：2020.06.11，有效期；2020.12.10</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现场测量设备的有关信息和检定证书台账信息一致。</w:t>
            </w:r>
          </w:p>
          <w:p>
            <w:pPr>
              <w:spacing w:line="336" w:lineRule="auto"/>
              <w:ind w:firstLine="420" w:firstLineChars="200"/>
              <w:rPr>
                <w:rFonts w:ascii="宋体" w:hAnsi="宋体"/>
                <w:color w:val="000000" w:themeColor="text1"/>
                <w:szCs w:val="21"/>
                <w:highlight w:val="red"/>
              </w:rPr>
            </w:pPr>
            <w:r>
              <w:rPr>
                <w:rFonts w:hint="eastAsia" w:ascii="宋体" w:hAnsi="宋体"/>
                <w:color w:val="000000" w:themeColor="text1"/>
                <w:szCs w:val="21"/>
              </w:rPr>
              <w:t>符合标准要求。</w:t>
            </w:r>
          </w:p>
        </w:tc>
        <w:tc>
          <w:tcPr>
            <w:tcW w:w="1084" w:type="dxa"/>
            <w:vAlign w:val="center"/>
          </w:tcPr>
          <w:p>
            <w:pPr>
              <w:jc w:val="center"/>
              <w:rPr>
                <w:rFonts w:ascii="宋体" w:hAnsi="宋体"/>
                <w:sz w:val="24"/>
              </w:rPr>
            </w:pPr>
            <w:r>
              <w:rPr>
                <w:rFonts w:hint="eastAsia" w:ascii="宋体" w:hAnsi="宋体"/>
                <w:sz w:val="24"/>
              </w:rPr>
              <w:t>检测中心</w:t>
            </w:r>
          </w:p>
          <w:p>
            <w:pPr>
              <w:jc w:val="center"/>
              <w:rPr>
                <w:rFonts w:ascii="宋体" w:hAnsi="宋体"/>
                <w:sz w:val="24"/>
              </w:rPr>
            </w:pPr>
            <w:r>
              <w:rPr>
                <w:rFonts w:hint="eastAsia" w:ascii="宋体" w:hAnsi="宋体"/>
                <w:sz w:val="24"/>
              </w:rPr>
              <w:t>线材一分厂</w:t>
            </w:r>
          </w:p>
          <w:p>
            <w:pPr>
              <w:rPr>
                <w:rFonts w:ascii="宋体" w:hAnsi="宋体"/>
                <w:bCs/>
                <w:sz w:val="24"/>
              </w:rPr>
            </w:pPr>
            <w:r>
              <w:rPr>
                <w:rFonts w:hint="eastAsia" w:ascii="宋体" w:hAnsi="宋体"/>
                <w:bCs/>
                <w:sz w:val="24"/>
              </w:rPr>
              <w:t>烧结一厂</w:t>
            </w:r>
          </w:p>
          <w:p>
            <w:pPr>
              <w:rPr>
                <w:rFonts w:hint="eastAsia" w:ascii="宋体" w:hAnsi="宋体"/>
                <w:bCs/>
                <w:color w:val="000000" w:themeColor="text1"/>
                <w:sz w:val="24"/>
              </w:rPr>
            </w:pPr>
            <w:r>
              <w:rPr>
                <w:rFonts w:hint="eastAsia" w:ascii="宋体" w:hAnsi="宋体"/>
                <w:bCs/>
                <w:color w:val="000000" w:themeColor="text1"/>
                <w:sz w:val="24"/>
              </w:rPr>
              <w:t>棒材二分厂</w:t>
            </w:r>
          </w:p>
          <w:p>
            <w:pPr>
              <w:rPr>
                <w:rFonts w:ascii="宋体" w:hAnsi="宋体"/>
                <w:szCs w:val="21"/>
                <w:highlight w:val="red"/>
              </w:rPr>
            </w:pPr>
            <w:r>
              <w:rPr>
                <w:rFonts w:hint="eastAsia" w:ascii="宋体" w:hAnsi="宋体"/>
                <w:bCs/>
                <w:color w:val="000000" w:themeColor="text1"/>
                <w:sz w:val="24"/>
              </w:rPr>
              <w:t>炼铁一厂</w:t>
            </w:r>
          </w:p>
        </w:tc>
        <w:tc>
          <w:tcPr>
            <w:tcW w:w="794" w:type="dxa"/>
            <w:vAlign w:val="center"/>
          </w:tcPr>
          <w:p>
            <w:pPr>
              <w:jc w:val="center"/>
              <w:rPr>
                <w:rFonts w:ascii="宋体" w:hAnsi="宋体"/>
                <w:szCs w:val="21"/>
                <w:highlight w:val="red"/>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hint="eastAsia" w:ascii="宋体" w:hAnsi="宋体"/>
                <w:szCs w:val="21"/>
              </w:rPr>
              <w:t>2</w:t>
            </w:r>
          </w:p>
        </w:tc>
        <w:tc>
          <w:tcPr>
            <w:tcW w:w="1925" w:type="dxa"/>
            <w:vAlign w:val="center"/>
          </w:tcPr>
          <w:p>
            <w:pPr>
              <w:spacing w:line="320" w:lineRule="exact"/>
              <w:rPr>
                <w:rFonts w:ascii="宋体" w:hAnsi="宋体"/>
                <w:color w:val="000000" w:themeColor="text1"/>
                <w:szCs w:val="21"/>
              </w:rPr>
            </w:pPr>
          </w:p>
          <w:p>
            <w:pPr>
              <w:spacing w:line="320" w:lineRule="exact"/>
              <w:rPr>
                <w:rFonts w:ascii="宋体" w:hAnsi="宋体"/>
                <w:color w:val="000000" w:themeColor="text1"/>
                <w:szCs w:val="21"/>
              </w:rPr>
            </w:pPr>
            <w:r>
              <w:rPr>
                <w:rFonts w:hint="eastAsia" w:ascii="宋体" w:hAnsi="宋体"/>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pPr>
              <w:rPr>
                <w:rFonts w:ascii="宋体" w:hAnsi="宋体"/>
                <w:szCs w:val="21"/>
              </w:rPr>
            </w:pPr>
            <w:r>
              <w:rPr>
                <w:rFonts w:hint="eastAsia" w:ascii="宋体" w:hAnsi="宋体"/>
                <w:szCs w:val="21"/>
              </w:rPr>
              <w:t>7.1.计量确认</w:t>
            </w:r>
          </w:p>
          <w:p>
            <w:pPr>
              <w:rPr>
                <w:rFonts w:ascii="宋体" w:hAnsi="宋体"/>
                <w:szCs w:val="21"/>
              </w:rPr>
            </w:pPr>
          </w:p>
        </w:tc>
        <w:tc>
          <w:tcPr>
            <w:tcW w:w="4869" w:type="dxa"/>
            <w:vAlign w:val="center"/>
          </w:tcPr>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查：线材一分厂《测量过程及控制一览表》，共有</w:t>
            </w:r>
            <w:r>
              <w:rPr>
                <w:rFonts w:hint="eastAsia" w:ascii="宋体" w:hAnsi="宋体"/>
                <w:color w:val="000000" w:themeColor="text1"/>
                <w:szCs w:val="21"/>
                <w:lang w:val="en-US" w:eastAsia="zh-CN"/>
              </w:rPr>
              <w:t>51个测量过程其中</w:t>
            </w:r>
            <w:r>
              <w:rPr>
                <w:rFonts w:hint="eastAsia" w:ascii="宋体" w:hAnsi="宋体"/>
                <w:color w:val="000000" w:themeColor="text1"/>
                <w:szCs w:val="21"/>
              </w:rPr>
              <w:t>重要测量过程49个和2个关键测量过程；</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查：棒材二分厂《测量过程及控制一览表》共有</w:t>
            </w:r>
            <w:r>
              <w:rPr>
                <w:rFonts w:hint="eastAsia" w:ascii="宋体" w:hAnsi="宋体"/>
                <w:color w:val="000000" w:themeColor="text1"/>
                <w:szCs w:val="21"/>
                <w:lang w:val="en-US" w:eastAsia="zh-CN"/>
              </w:rPr>
              <w:t>46歌词里过程，其中</w:t>
            </w:r>
            <w:r>
              <w:rPr>
                <w:rFonts w:hint="eastAsia" w:ascii="宋体" w:hAnsi="宋体"/>
                <w:color w:val="000000" w:themeColor="text1"/>
                <w:szCs w:val="21"/>
              </w:rPr>
              <w:t>重要过程42个，关键过程4个；</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查：烧结一厂《测量过程及控制一览表》共有</w:t>
            </w:r>
            <w:r>
              <w:rPr>
                <w:rFonts w:hint="eastAsia" w:ascii="宋体" w:hAnsi="宋体"/>
                <w:color w:val="000000" w:themeColor="text1"/>
                <w:szCs w:val="21"/>
                <w:lang w:val="en-US" w:eastAsia="zh-CN"/>
              </w:rPr>
              <w:t>43个测量过程，其中</w:t>
            </w:r>
            <w:r>
              <w:rPr>
                <w:rFonts w:hint="eastAsia" w:ascii="宋体" w:hAnsi="宋体"/>
                <w:color w:val="000000" w:themeColor="text1"/>
                <w:szCs w:val="21"/>
              </w:rPr>
              <w:t>重要过程的41个，关键2个；</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查：炼铁一厂测量过程及控制一览表》共有</w:t>
            </w:r>
            <w:r>
              <w:rPr>
                <w:rFonts w:hint="eastAsia" w:ascii="宋体" w:hAnsi="宋体"/>
                <w:color w:val="000000" w:themeColor="text1"/>
                <w:szCs w:val="21"/>
                <w:lang w:val="en-US" w:eastAsia="zh-CN"/>
              </w:rPr>
              <w:t>在43个测量过程，其中</w:t>
            </w:r>
            <w:r>
              <w:rPr>
                <w:rFonts w:hint="eastAsia" w:ascii="宋体" w:hAnsi="宋体"/>
                <w:color w:val="000000" w:themeColor="text1"/>
                <w:szCs w:val="21"/>
              </w:rPr>
              <w:t>重要过程19个，关键过程24个</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rPr>
              <w:t>查；检测中心《测量过程及控制一览表》共有</w:t>
            </w:r>
            <w:r>
              <w:rPr>
                <w:rFonts w:hint="eastAsia" w:ascii="宋体" w:hAnsi="宋体"/>
                <w:color w:val="000000" w:themeColor="text1"/>
                <w:szCs w:val="21"/>
                <w:lang w:val="en-US" w:eastAsia="zh-CN"/>
              </w:rPr>
              <w:t>127个测量过程，其中</w:t>
            </w:r>
            <w:r>
              <w:rPr>
                <w:rFonts w:hint="eastAsia" w:ascii="宋体" w:hAnsi="宋体"/>
                <w:color w:val="000000" w:themeColor="text1"/>
                <w:szCs w:val="21"/>
              </w:rPr>
              <w:t>关键过程41个，重要过程85个，一般过程1个；</w:t>
            </w:r>
          </w:p>
          <w:p>
            <w:pPr>
              <w:spacing w:line="336" w:lineRule="auto"/>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查：炼铁一厂</w:t>
            </w:r>
            <w:r>
              <w:rPr>
                <w:rFonts w:hint="eastAsia" w:ascii="宋体" w:hAnsi="宋体"/>
                <w:color w:val="000000" w:themeColor="text1"/>
                <w:szCs w:val="21"/>
              </w:rPr>
              <w:t>关键测量过程《</w:t>
            </w:r>
            <w:r>
              <w:rPr>
                <w:rFonts w:hint="eastAsia" w:asciiTheme="minorEastAsia" w:hAnsiTheme="minorEastAsia" w:eastAsiaTheme="minorEastAsia"/>
                <w:b/>
                <w:color w:val="000000" w:themeColor="text1"/>
                <w:szCs w:val="21"/>
              </w:rPr>
              <w:t>4#高炉炉顶压</w:t>
            </w:r>
            <w:r>
              <w:rPr>
                <w:rFonts w:hint="eastAsia" w:asciiTheme="minorEastAsia" w:hAnsiTheme="minorEastAsia" w:eastAsiaTheme="minorEastAsia"/>
                <w:b/>
                <w:color w:val="000000" w:themeColor="text1"/>
                <w:szCs w:val="21"/>
                <w:lang w:val="en-US" w:eastAsia="zh-CN"/>
              </w:rPr>
              <w:t>力测量</w:t>
            </w:r>
            <w:r>
              <w:rPr>
                <w:rFonts w:hint="eastAsia" w:asciiTheme="minorEastAsia" w:hAnsiTheme="minorEastAsia" w:eastAsiaTheme="minorEastAsia"/>
                <w:b/>
                <w:color w:val="000000" w:themeColor="text1"/>
                <w:szCs w:val="21"/>
              </w:rPr>
              <w:t>、4#高</w:t>
            </w:r>
            <w:r>
              <w:rPr>
                <w:rFonts w:hint="eastAsia" w:asciiTheme="minorEastAsia" w:hAnsiTheme="minorEastAsia" w:eastAsiaTheme="minorEastAsia"/>
                <w:b/>
                <w:szCs w:val="21"/>
              </w:rPr>
              <w:t>炉热风</w:t>
            </w:r>
            <w:r>
              <w:rPr>
                <w:rFonts w:hint="eastAsia" w:asciiTheme="minorEastAsia" w:hAnsiTheme="minorEastAsia" w:eastAsiaTheme="minorEastAsia"/>
                <w:b/>
                <w:color w:val="000000" w:themeColor="text1"/>
                <w:szCs w:val="21"/>
              </w:rPr>
              <w:t>温度</w:t>
            </w:r>
            <w:r>
              <w:rPr>
                <w:rFonts w:hint="eastAsia" w:asciiTheme="minorEastAsia" w:hAnsiTheme="minorEastAsia" w:eastAsiaTheme="minorEastAsia"/>
                <w:b/>
                <w:color w:val="000000" w:themeColor="text1"/>
                <w:szCs w:val="21"/>
                <w:lang w:val="en-US" w:eastAsia="zh-CN"/>
              </w:rPr>
              <w:t>测量</w:t>
            </w:r>
            <w:r>
              <w:rPr>
                <w:rFonts w:hint="eastAsia" w:ascii="宋体" w:hAnsi="宋体"/>
                <w:color w:val="000000" w:themeColor="text1"/>
                <w:szCs w:val="21"/>
              </w:rPr>
              <w:t>》，配备的测量设备压力变送器，型号3051</w:t>
            </w:r>
            <w:r>
              <w:rPr>
                <w:rFonts w:ascii="宋体" w:hAnsi="宋体"/>
                <w:color w:val="000000" w:themeColor="text1"/>
                <w:szCs w:val="21"/>
              </w:rPr>
              <w:t>DG4A22A1BB4E3M5HR5</w:t>
            </w:r>
            <w:r>
              <w:rPr>
                <w:rFonts w:hint="eastAsia" w:ascii="宋体" w:hAnsi="宋体"/>
                <w:color w:val="000000" w:themeColor="text1"/>
                <w:szCs w:val="21"/>
              </w:rPr>
              <w:t>，出厂编号7694162，校准日期：2020年01月22日；</w:t>
            </w:r>
          </w:p>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热电偶出厂编号</w:t>
            </w:r>
            <w:r>
              <w:rPr>
                <w:rFonts w:ascii="宋体" w:hAnsi="宋体"/>
                <w:color w:val="000000" w:themeColor="text1"/>
                <w:szCs w:val="21"/>
              </w:rPr>
              <w:t>TT05001</w:t>
            </w:r>
            <w:r>
              <w:rPr>
                <w:rFonts w:hint="eastAsia" w:ascii="宋体" w:hAnsi="宋体"/>
                <w:color w:val="000000" w:themeColor="text1"/>
                <w:szCs w:val="21"/>
              </w:rPr>
              <w:t>，型号规格；</w:t>
            </w:r>
            <w:r>
              <w:rPr>
                <w:rFonts w:ascii="宋体" w:hAnsi="宋体"/>
                <w:color w:val="000000" w:themeColor="text1"/>
                <w:szCs w:val="21"/>
              </w:rPr>
              <w:t>JMRP-</w:t>
            </w:r>
            <w:r>
              <w:rPr>
                <w:rFonts w:hint="eastAsia" w:ascii="宋体" w:hAnsi="宋体"/>
                <w:color w:val="000000" w:themeColor="text1"/>
                <w:szCs w:val="21"/>
              </w:rPr>
              <w:t>1625型</w:t>
            </w:r>
            <w:r>
              <w:rPr>
                <w:rFonts w:ascii="宋体" w:hAnsi="宋体"/>
                <w:color w:val="000000" w:themeColor="text1"/>
                <w:szCs w:val="21"/>
              </w:rPr>
              <w:t>S,</w:t>
            </w:r>
            <w:r>
              <w:rPr>
                <w:rFonts w:hint="eastAsia" w:ascii="宋体" w:hAnsi="宋体"/>
                <w:color w:val="000000" w:themeColor="text1"/>
                <w:szCs w:val="21"/>
              </w:rPr>
              <w:t>校准日期；2020.07.17验证方法正确。</w:t>
            </w:r>
          </w:p>
          <w:p>
            <w:pPr>
              <w:spacing w:line="336" w:lineRule="auto"/>
              <w:ind w:firstLine="420" w:firstLineChars="200"/>
              <w:jc w:val="left"/>
              <w:rPr>
                <w:rFonts w:ascii="宋体" w:hAnsi="宋体"/>
                <w:color w:val="000000" w:themeColor="text1"/>
                <w:szCs w:val="21"/>
              </w:rPr>
            </w:pPr>
            <w:r>
              <w:rPr>
                <w:rFonts w:hint="eastAsia" w:ascii="宋体" w:hAnsi="宋体"/>
                <w:color w:val="000000" w:themeColor="text1"/>
                <w:szCs w:val="21"/>
              </w:rPr>
              <w:t>企业没有经验证不合格的测量设备。</w:t>
            </w:r>
          </w:p>
        </w:tc>
        <w:tc>
          <w:tcPr>
            <w:tcW w:w="1084" w:type="dxa"/>
            <w:vAlign w:val="center"/>
          </w:tcPr>
          <w:p>
            <w:pPr>
              <w:jc w:val="center"/>
              <w:rPr>
                <w:rFonts w:ascii="宋体" w:hAnsi="宋体"/>
                <w:sz w:val="24"/>
              </w:rPr>
            </w:pPr>
            <w:r>
              <w:rPr>
                <w:rFonts w:hint="eastAsia" w:ascii="宋体" w:hAnsi="宋体"/>
                <w:sz w:val="24"/>
              </w:rPr>
              <w:t>检测中心</w:t>
            </w:r>
          </w:p>
          <w:p>
            <w:pPr>
              <w:jc w:val="center"/>
              <w:rPr>
                <w:rFonts w:ascii="宋体" w:hAnsi="宋体"/>
                <w:sz w:val="24"/>
              </w:rPr>
            </w:pPr>
            <w:r>
              <w:rPr>
                <w:rFonts w:hint="eastAsia" w:ascii="宋体" w:hAnsi="宋体"/>
                <w:sz w:val="24"/>
              </w:rPr>
              <w:t>线材一分厂</w:t>
            </w:r>
          </w:p>
          <w:p>
            <w:pPr>
              <w:rPr>
                <w:rFonts w:hint="eastAsia" w:ascii="宋体" w:hAnsi="宋体"/>
                <w:sz w:val="24"/>
              </w:rPr>
            </w:pPr>
            <w:r>
              <w:rPr>
                <w:rFonts w:hint="eastAsia" w:ascii="宋体" w:hAnsi="宋体"/>
                <w:sz w:val="24"/>
              </w:rPr>
              <w:t>心</w:t>
            </w:r>
          </w:p>
          <w:p>
            <w:pPr>
              <w:rPr>
                <w:rFonts w:hint="eastAsia" w:ascii="宋体" w:hAnsi="宋体"/>
                <w:bCs/>
                <w:sz w:val="24"/>
              </w:rPr>
            </w:pPr>
            <w:r>
              <w:rPr>
                <w:rFonts w:hint="eastAsia" w:ascii="宋体" w:hAnsi="宋体"/>
                <w:bCs/>
                <w:sz w:val="24"/>
              </w:rPr>
              <w:t>烧结一厂</w:t>
            </w:r>
          </w:p>
          <w:p>
            <w:pPr>
              <w:jc w:val="center"/>
              <w:rPr>
                <w:rFonts w:hint="eastAsia" w:ascii="宋体" w:hAnsi="宋体"/>
                <w:bCs/>
                <w:color w:val="000000" w:themeColor="text1"/>
                <w:sz w:val="24"/>
              </w:rPr>
            </w:pPr>
            <w:r>
              <w:rPr>
                <w:rFonts w:hint="eastAsia" w:ascii="宋体" w:hAnsi="宋体"/>
                <w:bCs/>
                <w:color w:val="000000" w:themeColor="text1"/>
                <w:sz w:val="24"/>
              </w:rPr>
              <w:t>炼铁一厂</w:t>
            </w:r>
          </w:p>
          <w:p>
            <w:pPr>
              <w:jc w:val="center"/>
              <w:rPr>
                <w:rFonts w:ascii="宋体" w:hAnsi="宋体"/>
                <w:color w:val="000000" w:themeColor="text1"/>
                <w:szCs w:val="21"/>
              </w:rPr>
            </w:pPr>
            <w:r>
              <w:rPr>
                <w:rFonts w:hint="eastAsia" w:ascii="宋体" w:hAnsi="宋体"/>
                <w:bCs/>
                <w:color w:val="000000" w:themeColor="text1"/>
                <w:sz w:val="24"/>
              </w:rPr>
              <w:t>棒材二分厂</w:t>
            </w: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r>
              <w:rPr>
                <w:rFonts w:hint="eastAsia" w:ascii="宋体" w:hAnsi="宋体"/>
                <w:szCs w:val="21"/>
              </w:rPr>
              <w:t>3</w:t>
            </w:r>
          </w:p>
        </w:tc>
        <w:tc>
          <w:tcPr>
            <w:tcW w:w="1925" w:type="dxa"/>
            <w:vAlign w:val="center"/>
          </w:tcPr>
          <w:p>
            <w:pPr>
              <w:spacing w:line="320" w:lineRule="exact"/>
              <w:rPr>
                <w:rFonts w:ascii="宋体" w:hAnsi="宋体"/>
                <w:szCs w:val="21"/>
              </w:rPr>
            </w:pPr>
            <w:r>
              <w:rPr>
                <w:rFonts w:hint="eastAsia" w:ascii="宋体" w:hAnsi="宋体"/>
                <w:szCs w:val="21"/>
              </w:rPr>
              <w:t>企业是否有新增关键测量过程?抽查(1-2)个新增关键测量过程或原有关键测量过程是否编制控制规范进行控制、有效性确认？</w:t>
            </w:r>
          </w:p>
          <w:p>
            <w:pPr>
              <w:spacing w:line="320" w:lineRule="exact"/>
              <w:rPr>
                <w:rFonts w:ascii="宋体" w:hAnsi="宋体"/>
                <w:szCs w:val="21"/>
              </w:rPr>
            </w:pPr>
          </w:p>
        </w:tc>
        <w:tc>
          <w:tcPr>
            <w:tcW w:w="993" w:type="dxa"/>
            <w:vAlign w:val="center"/>
          </w:tcPr>
          <w:p>
            <w:pPr>
              <w:rPr>
                <w:rFonts w:ascii="宋体" w:hAnsi="宋体"/>
                <w:szCs w:val="21"/>
              </w:rPr>
            </w:pPr>
            <w:r>
              <w:rPr>
                <w:rFonts w:hint="eastAsia" w:ascii="宋体" w:hAnsi="宋体"/>
                <w:szCs w:val="21"/>
              </w:rPr>
              <w:t>7.2测量过程</w:t>
            </w:r>
          </w:p>
          <w:p>
            <w:pPr>
              <w:rPr>
                <w:rFonts w:ascii="宋体" w:hAnsi="宋体"/>
                <w:szCs w:val="21"/>
              </w:rPr>
            </w:pPr>
          </w:p>
        </w:tc>
        <w:tc>
          <w:tcPr>
            <w:tcW w:w="4869" w:type="dxa"/>
            <w:vAlign w:val="center"/>
          </w:tcPr>
          <w:p>
            <w:pPr>
              <w:spacing w:line="336" w:lineRule="auto"/>
              <w:ind w:firstLine="420" w:firstLineChars="200"/>
              <w:rPr>
                <w:rFonts w:ascii="宋体" w:hAnsi="宋体"/>
                <w:color w:val="000000" w:themeColor="text1"/>
                <w:szCs w:val="21"/>
              </w:rPr>
            </w:pPr>
            <w:r>
              <w:rPr>
                <w:rFonts w:hint="eastAsia" w:ascii="宋体" w:hAnsi="宋体"/>
                <w:color w:val="000000" w:themeColor="text1"/>
                <w:szCs w:val="21"/>
              </w:rPr>
              <w:t>企业无新增关键测量过程，查</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炼铁一厂</w:t>
            </w:r>
            <w:r>
              <w:rPr>
                <w:rFonts w:hint="eastAsia" w:ascii="宋体" w:hAnsi="宋体"/>
                <w:color w:val="000000" w:themeColor="text1"/>
                <w:szCs w:val="21"/>
              </w:rPr>
              <w:t>已识别的重要测量过程，《</w:t>
            </w:r>
            <w:r>
              <w:rPr>
                <w:rFonts w:hint="eastAsia" w:asciiTheme="minorEastAsia" w:hAnsiTheme="minorEastAsia" w:eastAsiaTheme="minorEastAsia"/>
                <w:b/>
                <w:szCs w:val="21"/>
              </w:rPr>
              <w:t>4#高炉炉顶压力</w:t>
            </w:r>
            <w:r>
              <w:rPr>
                <w:rFonts w:hint="eastAsia" w:asciiTheme="minorEastAsia" w:hAnsiTheme="minorEastAsia" w:eastAsiaTheme="minorEastAsia"/>
                <w:color w:val="000000" w:themeColor="text1"/>
                <w:szCs w:val="21"/>
              </w:rPr>
              <w:t>测量过程</w:t>
            </w:r>
            <w:r>
              <w:rPr>
                <w:rFonts w:hint="eastAsia" w:ascii="宋体" w:hAnsi="宋体"/>
                <w:color w:val="000000" w:themeColor="text1"/>
                <w:szCs w:val="21"/>
              </w:rPr>
              <w:t>》、《</w:t>
            </w:r>
            <w:r>
              <w:rPr>
                <w:rFonts w:hint="eastAsia" w:asciiTheme="minorEastAsia" w:hAnsiTheme="minorEastAsia" w:eastAsiaTheme="minorEastAsia"/>
                <w:b/>
                <w:szCs w:val="21"/>
              </w:rPr>
              <w:t>4#炉热风温度</w:t>
            </w:r>
            <w:r>
              <w:rPr>
                <w:rFonts w:hint="eastAsia" w:asciiTheme="minorEastAsia" w:hAnsiTheme="minorEastAsia" w:eastAsiaTheme="minorEastAsia"/>
                <w:color w:val="000000" w:themeColor="text1"/>
                <w:szCs w:val="21"/>
              </w:rPr>
              <w:t>测量过程</w:t>
            </w:r>
            <w:r>
              <w:rPr>
                <w:rFonts w:hint="eastAsia" w:ascii="宋体" w:hAnsi="宋体"/>
                <w:color w:val="000000" w:themeColor="text1"/>
                <w:szCs w:val="21"/>
              </w:rPr>
              <w:t>》，</w:t>
            </w:r>
            <w:r>
              <w:rPr>
                <w:rFonts w:hint="eastAsia" w:ascii="宋体" w:hAnsi="宋体"/>
                <w:color w:val="000000" w:themeColor="text1"/>
                <w:szCs w:val="21"/>
                <w:lang w:val="en-US" w:eastAsia="zh-CN"/>
              </w:rPr>
              <w:t>编制了《测量过程控制规范》，</w:t>
            </w:r>
            <w:r>
              <w:rPr>
                <w:rFonts w:hint="eastAsia" w:ascii="宋体" w:hAnsi="宋体"/>
                <w:color w:val="000000" w:themeColor="text1"/>
                <w:szCs w:val="21"/>
              </w:rPr>
              <w:t>按要求进行过程控制，绘制了控制图。控制图绘制方法正确。</w:t>
            </w:r>
            <w:r>
              <w:rPr>
                <w:rFonts w:hint="eastAsia" w:ascii="宋体" w:hAnsi="宋体"/>
                <w:color w:val="000000" w:themeColor="text1"/>
                <w:szCs w:val="21"/>
                <w:lang w:val="en-US" w:eastAsia="zh-CN"/>
              </w:rPr>
              <w:t>企业对关键测量过程进行了有效性确认，</w:t>
            </w:r>
            <w:r>
              <w:rPr>
                <w:rFonts w:hint="eastAsia" w:ascii="宋体" w:hAnsi="宋体"/>
                <w:color w:val="000000" w:themeColor="text1"/>
                <w:szCs w:val="21"/>
              </w:rPr>
              <w:t>详</w:t>
            </w:r>
            <w:r>
              <w:rPr>
                <w:rFonts w:hint="eastAsia" w:ascii="宋体" w:hAnsi="宋体"/>
                <w:color w:val="000000" w:themeColor="text1"/>
                <w:szCs w:val="21"/>
                <w:lang w:val="en-US" w:eastAsia="zh-CN"/>
              </w:rPr>
              <w:t>见</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测量过程控制检查表</w:t>
            </w:r>
            <w:r>
              <w:rPr>
                <w:rFonts w:hint="eastAsia" w:ascii="宋体" w:hAnsi="宋体"/>
                <w:color w:val="000000" w:themeColor="text1"/>
                <w:szCs w:val="21"/>
                <w:lang w:eastAsia="zh-CN"/>
              </w:rPr>
              <w:t>》</w:t>
            </w:r>
            <w:r>
              <w:rPr>
                <w:rFonts w:hint="eastAsia" w:ascii="宋体" w:hAnsi="宋体"/>
                <w:color w:val="000000" w:themeColor="text1"/>
                <w:szCs w:val="21"/>
              </w:rPr>
              <w:t>附件。</w:t>
            </w:r>
          </w:p>
        </w:tc>
        <w:tc>
          <w:tcPr>
            <w:tcW w:w="1084" w:type="dxa"/>
            <w:vAlign w:val="center"/>
          </w:tcPr>
          <w:p>
            <w:pPr>
              <w:jc w:val="center"/>
              <w:rPr>
                <w:rFonts w:ascii="宋体" w:hAnsi="宋体"/>
                <w:sz w:val="24"/>
              </w:rPr>
            </w:pPr>
            <w:r>
              <w:rPr>
                <w:rFonts w:hint="eastAsia" w:ascii="宋体" w:hAnsi="宋体"/>
                <w:sz w:val="24"/>
              </w:rPr>
              <w:t>线材一分厂</w:t>
            </w:r>
          </w:p>
          <w:p>
            <w:pPr>
              <w:rPr>
                <w:rFonts w:hint="eastAsia" w:ascii="宋体" w:hAnsi="宋体"/>
                <w:bCs/>
                <w:sz w:val="24"/>
              </w:rPr>
            </w:pPr>
            <w:r>
              <w:rPr>
                <w:rFonts w:hint="eastAsia" w:ascii="宋体" w:hAnsi="宋体"/>
                <w:sz w:val="24"/>
              </w:rPr>
              <w:t>心</w:t>
            </w:r>
            <w:r>
              <w:rPr>
                <w:rFonts w:hint="eastAsia" w:ascii="宋体" w:hAnsi="宋体"/>
                <w:bCs/>
                <w:sz w:val="24"/>
              </w:rPr>
              <w:t>烧结一厂</w:t>
            </w:r>
          </w:p>
          <w:p>
            <w:pPr>
              <w:rPr>
                <w:rFonts w:ascii="宋体" w:hAnsi="宋体"/>
                <w:bCs/>
                <w:color w:val="000000" w:themeColor="text1"/>
                <w:sz w:val="24"/>
              </w:rPr>
            </w:pPr>
            <w:r>
              <w:rPr>
                <w:rFonts w:hint="eastAsia" w:ascii="宋体" w:hAnsi="宋体"/>
                <w:bCs/>
                <w:color w:val="000000" w:themeColor="text1"/>
                <w:sz w:val="24"/>
              </w:rPr>
              <w:t>炼铁一厂</w:t>
            </w:r>
          </w:p>
          <w:p>
            <w:pPr>
              <w:jc w:val="center"/>
              <w:rPr>
                <w:rFonts w:ascii="宋体" w:hAnsi="宋体"/>
                <w:szCs w:val="21"/>
              </w:rPr>
            </w:pPr>
            <w:r>
              <w:rPr>
                <w:rFonts w:hint="eastAsia" w:ascii="宋体" w:hAnsi="宋体"/>
                <w:bCs/>
                <w:color w:val="000000" w:themeColor="text1"/>
                <w:sz w:val="24"/>
              </w:rPr>
              <w:t>棒材二分厂</w:t>
            </w:r>
          </w:p>
        </w:tc>
        <w:tc>
          <w:tcPr>
            <w:tcW w:w="794" w:type="dxa"/>
            <w:vAlign w:val="center"/>
          </w:tcPr>
          <w:p>
            <w:pPr>
              <w:ind w:firstLine="105" w:firstLineChars="5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spacing w:line="320" w:lineRule="exact"/>
              <w:rPr>
                <w:rFonts w:ascii="宋体" w:hAnsi="宋体"/>
                <w:szCs w:val="21"/>
              </w:rPr>
            </w:pPr>
          </w:p>
        </w:tc>
        <w:tc>
          <w:tcPr>
            <w:tcW w:w="1925" w:type="dxa"/>
            <w:vAlign w:val="center"/>
          </w:tcPr>
          <w:p>
            <w:pPr>
              <w:spacing w:line="320" w:lineRule="exact"/>
              <w:rPr>
                <w:rFonts w:ascii="宋体" w:hAnsi="宋体"/>
                <w:szCs w:val="21"/>
              </w:rPr>
            </w:pPr>
            <w:r>
              <w:rPr>
                <w:rFonts w:hint="eastAsia" w:ascii="宋体" w:hAnsi="宋体"/>
                <w:color w:val="000000"/>
                <w:szCs w:val="21"/>
              </w:rPr>
              <w:t>是否对关键过程进行了测量不确定度评定？</w:t>
            </w:r>
          </w:p>
        </w:tc>
        <w:tc>
          <w:tcPr>
            <w:tcW w:w="993" w:type="dxa"/>
            <w:vAlign w:val="center"/>
          </w:tcPr>
          <w:p>
            <w:pPr>
              <w:spacing w:line="400" w:lineRule="exact"/>
              <w:jc w:val="left"/>
              <w:rPr>
                <w:rFonts w:ascii="宋体" w:hAnsi="宋体"/>
                <w:szCs w:val="21"/>
              </w:rPr>
            </w:pPr>
            <w:r>
              <w:rPr>
                <w:rFonts w:hint="eastAsia" w:ascii="宋体" w:hAnsi="宋体"/>
                <w:szCs w:val="21"/>
              </w:rPr>
              <w:t>7</w:t>
            </w:r>
            <w:r>
              <w:rPr>
                <w:rFonts w:ascii="宋体" w:hAnsi="宋体"/>
                <w:szCs w:val="21"/>
              </w:rPr>
              <w:t>.3.1</w:t>
            </w:r>
            <w:r>
              <w:rPr>
                <w:rFonts w:hint="eastAsia" w:ascii="宋体" w:hAnsi="宋体"/>
                <w:szCs w:val="21"/>
              </w:rPr>
              <w:t>不确定度评定</w:t>
            </w:r>
          </w:p>
          <w:p>
            <w:pPr>
              <w:rPr>
                <w:rFonts w:ascii="宋体" w:hAnsi="宋体"/>
                <w:szCs w:val="21"/>
              </w:rPr>
            </w:pPr>
          </w:p>
        </w:tc>
        <w:tc>
          <w:tcPr>
            <w:tcW w:w="4869" w:type="dxa"/>
            <w:vAlign w:val="center"/>
          </w:tcPr>
          <w:p>
            <w:pPr>
              <w:spacing w:line="336" w:lineRule="auto"/>
              <w:ind w:firstLine="420" w:firstLineChars="200"/>
              <w:rPr>
                <w:rFonts w:ascii="宋体" w:hAnsi="宋体"/>
                <w:color w:val="000000" w:themeColor="text1"/>
                <w:szCs w:val="21"/>
              </w:rPr>
            </w:pPr>
            <w:r>
              <w:rPr>
                <w:rFonts w:hint="eastAsia" w:ascii="宋体" w:hAnsi="宋体"/>
                <w:color w:val="000000"/>
                <w:szCs w:val="21"/>
              </w:rPr>
              <w:t>查</w:t>
            </w:r>
            <w:r>
              <w:rPr>
                <w:rFonts w:hint="eastAsia" w:ascii="宋体" w:hAnsi="宋体"/>
                <w:color w:val="000000" w:themeColor="text1"/>
                <w:szCs w:val="21"/>
              </w:rPr>
              <w:t>《</w:t>
            </w:r>
            <w:r>
              <w:rPr>
                <w:rFonts w:hint="eastAsia" w:asciiTheme="minorEastAsia" w:hAnsiTheme="minorEastAsia" w:eastAsiaTheme="minorEastAsia"/>
                <w:b/>
                <w:szCs w:val="21"/>
              </w:rPr>
              <w:t>4#高炉炉顶压力</w:t>
            </w:r>
            <w:r>
              <w:rPr>
                <w:rFonts w:hint="eastAsia" w:asciiTheme="minorEastAsia" w:hAnsiTheme="minorEastAsia" w:eastAsiaTheme="minorEastAsia"/>
                <w:color w:val="000000" w:themeColor="text1"/>
                <w:szCs w:val="21"/>
              </w:rPr>
              <w:t>测量过程</w:t>
            </w:r>
            <w:r>
              <w:rPr>
                <w:rFonts w:hint="eastAsia" w:ascii="宋体" w:hAnsi="宋体"/>
                <w:color w:val="000000" w:themeColor="text1"/>
                <w:szCs w:val="21"/>
              </w:rPr>
              <w:t>》</w:t>
            </w:r>
            <w:r>
              <w:rPr>
                <w:rFonts w:hint="eastAsia" w:asciiTheme="minorEastAsia" w:hAnsiTheme="minorEastAsia" w:eastAsiaTheme="minorEastAsia"/>
                <w:b/>
                <w:szCs w:val="21"/>
              </w:rPr>
              <w:t>及</w:t>
            </w:r>
            <w:r>
              <w:rPr>
                <w:rFonts w:hint="eastAsia" w:ascii="宋体" w:hAnsi="宋体"/>
                <w:color w:val="000000" w:themeColor="text1"/>
                <w:szCs w:val="21"/>
              </w:rPr>
              <w:t>《</w:t>
            </w:r>
            <w:r>
              <w:rPr>
                <w:rFonts w:hint="eastAsia" w:asciiTheme="minorEastAsia" w:hAnsiTheme="minorEastAsia" w:eastAsiaTheme="minorEastAsia"/>
                <w:b/>
                <w:szCs w:val="21"/>
              </w:rPr>
              <w:t>4#炉热风温度</w:t>
            </w:r>
            <w:r>
              <w:rPr>
                <w:rFonts w:hint="eastAsia" w:asciiTheme="minorEastAsia" w:hAnsiTheme="minorEastAsia" w:eastAsiaTheme="minorEastAsia"/>
                <w:color w:val="000000" w:themeColor="text1"/>
                <w:szCs w:val="21"/>
              </w:rPr>
              <w:t>测量过程</w:t>
            </w:r>
            <w:r>
              <w:rPr>
                <w:rFonts w:hint="eastAsia" w:ascii="宋体" w:hAnsi="宋体"/>
                <w:color w:val="000000" w:themeColor="text1"/>
                <w:szCs w:val="21"/>
              </w:rPr>
              <w:t>》</w:t>
            </w:r>
            <w:r>
              <w:rPr>
                <w:rFonts w:hint="eastAsia"/>
                <w:color w:val="000000"/>
              </w:rPr>
              <w:t>对测量设备</w:t>
            </w:r>
            <w:r>
              <w:rPr>
                <w:rFonts w:hint="eastAsia" w:ascii="宋体" w:hAnsi="宋体"/>
                <w:color w:val="000000" w:themeColor="text1"/>
                <w:szCs w:val="21"/>
              </w:rPr>
              <w:t>压力变送器、热电偶</w:t>
            </w:r>
            <w:r>
              <w:rPr>
                <w:rFonts w:hint="eastAsia"/>
                <w:color w:val="000000"/>
              </w:rPr>
              <w:t>进行了不确定度评定。</w:t>
            </w:r>
            <w:r>
              <w:rPr>
                <w:rFonts w:hint="eastAsia" w:ascii="宋体" w:hAnsi="宋体"/>
                <w:color w:val="000000" w:themeColor="text1"/>
                <w:szCs w:val="21"/>
              </w:rPr>
              <w:t>详</w:t>
            </w:r>
            <w:r>
              <w:rPr>
                <w:rFonts w:hint="eastAsia" w:ascii="宋体" w:hAnsi="宋体"/>
                <w:color w:val="000000" w:themeColor="text1"/>
                <w:szCs w:val="21"/>
                <w:lang w:val="en-US" w:eastAsia="zh-CN"/>
              </w:rPr>
              <w:t xml:space="preserve">见 </w:t>
            </w:r>
            <w:bookmarkStart w:id="1" w:name="_GoBack"/>
            <w:bookmarkEnd w:id="1"/>
            <w:r>
              <w:rPr>
                <w:rFonts w:hint="eastAsia" w:ascii="宋体" w:hAnsi="宋体"/>
                <w:color w:val="000000" w:themeColor="text1"/>
                <w:szCs w:val="21"/>
                <w:lang w:eastAsia="zh-CN"/>
              </w:rPr>
              <w:t>《</w:t>
            </w:r>
            <w:r>
              <w:rPr>
                <w:rFonts w:hint="eastAsia" w:ascii="宋体" w:hAnsi="宋体"/>
                <w:color w:val="000000" w:themeColor="text1"/>
                <w:szCs w:val="21"/>
                <w:lang w:val="en-US" w:eastAsia="zh-CN"/>
              </w:rPr>
              <w:t>测量过程控制检查表</w:t>
            </w:r>
            <w:r>
              <w:rPr>
                <w:rFonts w:hint="eastAsia" w:ascii="宋体" w:hAnsi="宋体"/>
                <w:color w:val="000000" w:themeColor="text1"/>
                <w:szCs w:val="21"/>
                <w:lang w:eastAsia="zh-CN"/>
              </w:rPr>
              <w:t>》</w:t>
            </w:r>
            <w:r>
              <w:rPr>
                <w:rFonts w:hint="eastAsia" w:ascii="宋体" w:hAnsi="宋体"/>
                <w:color w:val="000000" w:themeColor="text1"/>
                <w:szCs w:val="21"/>
              </w:rPr>
              <w:t>附件</w:t>
            </w:r>
            <w:r>
              <w:rPr>
                <w:rFonts w:hint="eastAsia"/>
                <w:color w:val="000000"/>
              </w:rPr>
              <w:t>。</w:t>
            </w:r>
          </w:p>
        </w:tc>
        <w:tc>
          <w:tcPr>
            <w:tcW w:w="1084" w:type="dxa"/>
            <w:vAlign w:val="center"/>
          </w:tcPr>
          <w:p>
            <w:pPr>
              <w:rPr>
                <w:rFonts w:ascii="宋体" w:hAnsi="宋体"/>
                <w:bCs/>
                <w:color w:val="000000" w:themeColor="text1"/>
                <w:sz w:val="24"/>
              </w:rPr>
            </w:pPr>
            <w:r>
              <w:rPr>
                <w:rFonts w:hint="eastAsia" w:ascii="宋体" w:hAnsi="宋体"/>
                <w:bCs/>
                <w:color w:val="000000" w:themeColor="text1"/>
                <w:sz w:val="24"/>
              </w:rPr>
              <w:t>炼铁一厂</w:t>
            </w:r>
          </w:p>
          <w:p>
            <w:pPr>
              <w:jc w:val="center"/>
              <w:rPr>
                <w:rFonts w:ascii="宋体" w:hAnsi="宋体"/>
                <w:sz w:val="24"/>
              </w:rPr>
            </w:pPr>
          </w:p>
        </w:tc>
        <w:tc>
          <w:tcPr>
            <w:tcW w:w="794" w:type="dxa"/>
            <w:vAlign w:val="center"/>
          </w:tcPr>
          <w:p>
            <w:pPr>
              <w:ind w:firstLine="105" w:firstLineChars="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451" w:type="dxa"/>
            <w:vAlign w:val="center"/>
          </w:tcPr>
          <w:p>
            <w:pPr>
              <w:spacing w:line="320" w:lineRule="exact"/>
              <w:rPr>
                <w:rFonts w:ascii="宋体" w:hAnsi="宋体"/>
                <w:szCs w:val="21"/>
              </w:rPr>
            </w:pPr>
            <w:r>
              <w:rPr>
                <w:rFonts w:hint="eastAsia" w:ascii="宋体" w:hAnsi="宋体"/>
                <w:szCs w:val="21"/>
              </w:rPr>
              <w:t>4</w:t>
            </w:r>
          </w:p>
        </w:tc>
        <w:tc>
          <w:tcPr>
            <w:tcW w:w="1925" w:type="dxa"/>
            <w:vAlign w:val="center"/>
          </w:tcPr>
          <w:p>
            <w:pPr>
              <w:spacing w:line="320" w:lineRule="exact"/>
              <w:rPr>
                <w:rFonts w:ascii="宋体" w:hAnsi="宋体"/>
                <w:szCs w:val="21"/>
              </w:rPr>
            </w:pPr>
            <w:r>
              <w:rPr>
                <w:rFonts w:hint="eastAsia" w:ascii="宋体" w:hAnsi="宋体"/>
                <w:szCs w:val="21"/>
              </w:rPr>
              <w:t>企业是否对计量确认过程和测量过程按照计划频次进行持续监视？</w:t>
            </w:r>
          </w:p>
        </w:tc>
        <w:tc>
          <w:tcPr>
            <w:tcW w:w="993" w:type="dxa"/>
            <w:vAlign w:val="center"/>
          </w:tcPr>
          <w:p>
            <w:pPr>
              <w:spacing w:line="320" w:lineRule="exact"/>
              <w:rPr>
                <w:rFonts w:ascii="宋体" w:hAnsi="宋体"/>
                <w:szCs w:val="21"/>
              </w:rPr>
            </w:pPr>
            <w:r>
              <w:rPr>
                <w:rFonts w:hint="eastAsia" w:ascii="宋体" w:hAnsi="宋体"/>
                <w:szCs w:val="21"/>
              </w:rPr>
              <w:t>8.2.4测量管理体系的监视</w:t>
            </w:r>
          </w:p>
        </w:tc>
        <w:tc>
          <w:tcPr>
            <w:tcW w:w="4869" w:type="dxa"/>
            <w:vAlign w:val="center"/>
          </w:tcPr>
          <w:p>
            <w:pPr>
              <w:pStyle w:val="18"/>
              <w:spacing w:line="360" w:lineRule="exact"/>
              <w:jc w:val="left"/>
              <w:rPr>
                <w:rFonts w:ascii="宋体" w:hAnsi="宋体"/>
                <w:color w:val="000000" w:themeColor="text1"/>
                <w:szCs w:val="21"/>
              </w:rPr>
            </w:pPr>
            <w:r>
              <w:rPr>
                <w:rFonts w:hint="eastAsia" w:ascii="Times New Roman" w:eastAsia="宋体"/>
                <w:kern w:val="2"/>
                <w:sz w:val="21"/>
                <w:szCs w:val="21"/>
              </w:rPr>
              <w:t>企业制定了</w:t>
            </w:r>
            <w:r>
              <w:rPr>
                <w:rFonts w:ascii="Times New Roman" w:eastAsia="宋体"/>
                <w:kern w:val="2"/>
                <w:sz w:val="21"/>
                <w:szCs w:val="21"/>
              </w:rPr>
              <w:t>YG-S10-009</w:t>
            </w:r>
            <w:r>
              <w:rPr>
                <w:rFonts w:hint="eastAsia" w:ascii="Times New Roman" w:eastAsia="宋体"/>
                <w:kern w:val="2"/>
                <w:sz w:val="21"/>
                <w:szCs w:val="21"/>
              </w:rPr>
              <w:t>《测量管理体系监视及不合格管理程序》，对列入体系管理的测量过程，测量设备、计量确认过程按照</w:t>
            </w:r>
            <w:r>
              <w:rPr>
                <w:rFonts w:ascii="Times New Roman" w:eastAsia="宋体"/>
                <w:kern w:val="2"/>
                <w:sz w:val="21"/>
                <w:szCs w:val="21"/>
              </w:rPr>
              <w:t>YG-S10-006</w:t>
            </w:r>
            <w:r>
              <w:rPr>
                <w:rFonts w:hint="eastAsia" w:ascii="Times New Roman" w:eastAsia="宋体"/>
                <w:kern w:val="2"/>
                <w:sz w:val="21"/>
                <w:szCs w:val="21"/>
              </w:rPr>
              <w:t>《测量过程管理程序》规定</w:t>
            </w:r>
            <w:r>
              <w:rPr>
                <w:rFonts w:hint="eastAsia" w:ascii="Times New Roman" w:eastAsia="宋体"/>
                <w:kern w:val="2"/>
                <w:sz w:val="21"/>
                <w:szCs w:val="21"/>
                <w:lang w:val="en-US" w:eastAsia="zh-CN"/>
              </w:rPr>
              <w:t>进行计量确认</w:t>
            </w:r>
            <w:r>
              <w:rPr>
                <w:rFonts w:hint="eastAsia" w:ascii="Times New Roman" w:eastAsia="宋体"/>
                <w:kern w:val="2"/>
                <w:sz w:val="21"/>
                <w:szCs w:val="21"/>
              </w:rPr>
              <w:t>。</w:t>
            </w:r>
            <w:r>
              <w:rPr>
                <w:rFonts w:hint="eastAsia" w:ascii="Times New Roman" w:eastAsia="宋体"/>
                <w:kern w:val="2"/>
                <w:sz w:val="21"/>
                <w:szCs w:val="21"/>
                <w:lang w:val="en-US" w:eastAsia="zh-CN"/>
              </w:rPr>
              <w:t>能按照《炼铁一厂温度测量过程控制规范》、《炼铁一厂压力测量过程控制规范》规定的频次进行监视。详</w:t>
            </w:r>
            <w:r>
              <w:rPr>
                <w:rFonts w:hint="eastAsia" w:ascii="Times New Roman" w:eastAsia="宋体"/>
                <w:kern w:val="2"/>
                <w:sz w:val="21"/>
                <w:szCs w:val="21"/>
              </w:rPr>
              <w:t>见控制图。</w:t>
            </w:r>
          </w:p>
        </w:tc>
        <w:tc>
          <w:tcPr>
            <w:tcW w:w="1084" w:type="dxa"/>
            <w:vAlign w:val="center"/>
          </w:tcPr>
          <w:p>
            <w:pPr>
              <w:jc w:val="center"/>
              <w:rPr>
                <w:rFonts w:ascii="宋体" w:hAnsi="宋体"/>
                <w:sz w:val="24"/>
              </w:rPr>
            </w:pPr>
            <w:r>
              <w:rPr>
                <w:rFonts w:hint="eastAsia" w:ascii="宋体" w:hAnsi="宋体"/>
                <w:sz w:val="24"/>
              </w:rPr>
              <w:t>检测中心</w:t>
            </w:r>
          </w:p>
          <w:p>
            <w:pPr>
              <w:jc w:val="center"/>
              <w:rPr>
                <w:rFonts w:ascii="宋体" w:hAnsi="宋体"/>
                <w:sz w:val="24"/>
              </w:rPr>
            </w:pPr>
            <w:r>
              <w:rPr>
                <w:rFonts w:hint="eastAsia" w:ascii="宋体" w:hAnsi="宋体"/>
                <w:sz w:val="24"/>
              </w:rPr>
              <w:t>线材一分厂</w:t>
            </w:r>
          </w:p>
          <w:p>
            <w:pPr>
              <w:rPr>
                <w:rFonts w:hint="eastAsia" w:ascii="宋体" w:hAnsi="宋体"/>
                <w:bCs/>
                <w:sz w:val="24"/>
              </w:rPr>
            </w:pPr>
            <w:r>
              <w:rPr>
                <w:rFonts w:hint="eastAsia" w:ascii="宋体" w:hAnsi="宋体"/>
                <w:bCs/>
                <w:sz w:val="24"/>
              </w:rPr>
              <w:t>烧结一厂</w:t>
            </w:r>
          </w:p>
          <w:p>
            <w:pPr>
              <w:rPr>
                <w:rFonts w:ascii="宋体" w:hAnsi="宋体"/>
                <w:bCs/>
                <w:color w:val="000000" w:themeColor="text1"/>
                <w:sz w:val="24"/>
              </w:rPr>
            </w:pPr>
            <w:r>
              <w:rPr>
                <w:rFonts w:hint="eastAsia" w:ascii="宋体" w:hAnsi="宋体"/>
                <w:bCs/>
                <w:color w:val="000000" w:themeColor="text1"/>
                <w:sz w:val="24"/>
              </w:rPr>
              <w:t>炼铁一厂</w:t>
            </w:r>
          </w:p>
          <w:p>
            <w:pPr>
              <w:spacing w:line="320" w:lineRule="exact"/>
              <w:rPr>
                <w:rFonts w:ascii="宋体" w:hAnsi="宋体"/>
                <w:szCs w:val="21"/>
              </w:rPr>
            </w:pPr>
            <w:r>
              <w:rPr>
                <w:rFonts w:hint="eastAsia" w:ascii="宋体" w:hAnsi="宋体"/>
                <w:bCs/>
                <w:color w:val="000000" w:themeColor="text1"/>
                <w:sz w:val="24"/>
              </w:rPr>
              <w:t>棒材二分厂</w:t>
            </w:r>
          </w:p>
        </w:tc>
        <w:tc>
          <w:tcPr>
            <w:tcW w:w="794" w:type="dxa"/>
            <w:vAlign w:val="center"/>
          </w:tcPr>
          <w:p>
            <w:pPr>
              <w:spacing w:line="320" w:lineRule="exact"/>
              <w:ind w:firstLine="105" w:firstLineChars="50"/>
              <w:rPr>
                <w:rFonts w:ascii="宋体" w:hAnsi="宋体"/>
                <w:szCs w:val="21"/>
              </w:rPr>
            </w:pPr>
            <w:r>
              <w:rPr>
                <w:rFonts w:hint="eastAsia" w:ascii="宋体" w:hAnsi="宋体"/>
                <w:szCs w:val="21"/>
              </w:rPr>
              <w:t>否</w:t>
            </w:r>
          </w:p>
        </w:tc>
      </w:tr>
    </w:tbl>
    <w:p>
      <w:pPr>
        <w:tabs>
          <w:tab w:val="left" w:pos="4176"/>
        </w:tabs>
        <w:rPr>
          <w:rFonts w:ascii="宋体"/>
          <w:sz w:val="24"/>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5"/>
      <w:pBdr>
        <w:bottom w:val="none" w:color="auto" w:sz="0" w:space="0"/>
      </w:pBdr>
      <w:spacing w:line="320" w:lineRule="exact"/>
      <w:ind w:left="-1023" w:leftChars="-487" w:firstLine="1793" w:firstLineChars="854"/>
      <w:jc w:val="left"/>
      <w:rPr>
        <w:rStyle w:val="16"/>
        <w:rFonts w:hint="default" w:ascii="Times New Roman" w:hAnsi="Times New Roman"/>
        <w:szCs w:val="21"/>
      </w:rPr>
    </w:pPr>
    <w:r>
      <w:rPr>
        <w:rStyle w:val="16"/>
        <w:rFonts w:hint="default" w:ascii="Times New Roman" w:hAnsi="Times New Roman"/>
        <w:szCs w:val="21"/>
      </w:rPr>
      <w:t>北京国标联合认证有限公司</w:t>
    </w:r>
  </w:p>
  <w:p>
    <w:pPr>
      <w:pStyle w:val="5"/>
      <w:pBdr>
        <w:bottom w:val="none" w:color="auto" w:sz="0" w:space="1"/>
      </w:pBdr>
      <w:spacing w:line="320" w:lineRule="exact"/>
      <w:jc w:val="left"/>
      <w:rPr>
        <w:sz w:val="21"/>
        <w:szCs w:val="21"/>
      </w:rPr>
    </w:pPr>
    <w:r>
      <w:rPr>
        <w:sz w:val="21"/>
        <w:szCs w:val="21"/>
      </w:rPr>
      <w:pict>
        <v:shape id="文本框 1" o:spid="_x0000_s2050" o:spt="202" type="#_x0000_t202" style="position:absolute;left:0pt;margin-left:300pt;margin-top:-0.4pt;height:20.6pt;width:204.1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v:path/>
          <v:fill focussize="0,0"/>
          <v:stroke on="f" joinstyle="miter"/>
          <v:imagedata o:title=""/>
          <o:lock v:ext="edit"/>
          <v:textbox>
            <w:txbxContent>
              <w:p>
                <w:pPr>
                  <w:rPr>
                    <w:sz w:val="18"/>
                    <w:szCs w:val="18"/>
                  </w:rPr>
                </w:pPr>
                <w:r>
                  <w:rPr>
                    <w:szCs w:val="21"/>
                  </w:rPr>
                  <w:t>ISC-A-I</w:t>
                </w:r>
                <w:r>
                  <w:rPr>
                    <w:rFonts w:hint="eastAsia"/>
                    <w:szCs w:val="21"/>
                  </w:rPr>
                  <w:t>I</w:t>
                </w:r>
                <w:r>
                  <w:rPr>
                    <w:szCs w:val="21"/>
                  </w:rPr>
                  <w:t>-</w:t>
                </w:r>
                <w:r>
                  <w:rPr>
                    <w:rFonts w:hint="eastAsia"/>
                    <w:szCs w:val="21"/>
                  </w:rPr>
                  <w:t>10审核员现场审核记录（06版）</w:t>
                </w:r>
              </w:p>
            </w:txbxContent>
          </v:textbox>
        </v:shape>
      </w:pict>
    </w:r>
    <w:r>
      <w:rPr>
        <w:rStyle w:val="16"/>
        <w:rFonts w:hint="default" w:ascii="Times New Roman" w:hAnsi="Times New Roman"/>
        <w:w w:val="80"/>
        <w:szCs w:val="21"/>
      </w:rPr>
      <w:t>Beijing International Standard united Certification Co.,Ltd.</w:t>
    </w:r>
  </w:p>
  <w:p>
    <w:pPr>
      <w:rPr>
        <w:szCs w:val="21"/>
      </w:rPr>
    </w:pPr>
    <w:r>
      <w:rPr>
        <w:szCs w:val="21"/>
      </w:rPr>
      <w:pict>
        <v:line id="直线 5" o:spid="_x0000_s2049" o:spt="20" style="position:absolute;left:0pt;flip:y;margin-left:-0.45pt;margin-top:2.3pt;height:0.7pt;width:497.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v:path arrowok="t"/>
          <v:fill focussize="0,0"/>
          <v:stroke/>
          <v:imagedata o:title=""/>
          <o:lock v:ext="edit"/>
        </v:lin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bullet"/>
      <w:pStyle w:val="1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0"/>
      <w:lvlText w:val="□"/>
      <w:lvlJc w:val="left"/>
      <w:pPr>
        <w:tabs>
          <w:tab w:val="left" w:pos="252"/>
        </w:tabs>
        <w:ind w:left="252" w:hanging="360"/>
      </w:pPr>
      <w:rPr>
        <w:rFonts w:hint="eastAsia" w:ascii="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6669BF"/>
    <w:rsid w:val="00013377"/>
    <w:rsid w:val="000134A5"/>
    <w:rsid w:val="00021238"/>
    <w:rsid w:val="00025257"/>
    <w:rsid w:val="00032BB0"/>
    <w:rsid w:val="00037044"/>
    <w:rsid w:val="00044789"/>
    <w:rsid w:val="0004479C"/>
    <w:rsid w:val="00046364"/>
    <w:rsid w:val="00046AD7"/>
    <w:rsid w:val="00076882"/>
    <w:rsid w:val="000800D2"/>
    <w:rsid w:val="0008191E"/>
    <w:rsid w:val="00092564"/>
    <w:rsid w:val="00095ED4"/>
    <w:rsid w:val="000A03EA"/>
    <w:rsid w:val="000A6211"/>
    <w:rsid w:val="000B40D2"/>
    <w:rsid w:val="000B450B"/>
    <w:rsid w:val="000C49CA"/>
    <w:rsid w:val="000D0544"/>
    <w:rsid w:val="000D18B9"/>
    <w:rsid w:val="000D3711"/>
    <w:rsid w:val="000D7862"/>
    <w:rsid w:val="000E03B7"/>
    <w:rsid w:val="000F0ADF"/>
    <w:rsid w:val="000F5482"/>
    <w:rsid w:val="000F6EB2"/>
    <w:rsid w:val="00110C28"/>
    <w:rsid w:val="00113ABD"/>
    <w:rsid w:val="00123B58"/>
    <w:rsid w:val="001336C5"/>
    <w:rsid w:val="00137391"/>
    <w:rsid w:val="00140AC0"/>
    <w:rsid w:val="00140FD5"/>
    <w:rsid w:val="00141863"/>
    <w:rsid w:val="001432B3"/>
    <w:rsid w:val="00145985"/>
    <w:rsid w:val="00146EAE"/>
    <w:rsid w:val="00153550"/>
    <w:rsid w:val="00160DB0"/>
    <w:rsid w:val="00177CAA"/>
    <w:rsid w:val="00180F87"/>
    <w:rsid w:val="00185E5E"/>
    <w:rsid w:val="00192656"/>
    <w:rsid w:val="001A01FC"/>
    <w:rsid w:val="001A24E1"/>
    <w:rsid w:val="001A30A4"/>
    <w:rsid w:val="001B4C83"/>
    <w:rsid w:val="001C1C5F"/>
    <w:rsid w:val="001C1CFC"/>
    <w:rsid w:val="001C2DB7"/>
    <w:rsid w:val="001C3BE0"/>
    <w:rsid w:val="001C44C0"/>
    <w:rsid w:val="001C5B90"/>
    <w:rsid w:val="001D2E28"/>
    <w:rsid w:val="001D36CD"/>
    <w:rsid w:val="001D6D49"/>
    <w:rsid w:val="001E3F22"/>
    <w:rsid w:val="001F36E4"/>
    <w:rsid w:val="00223355"/>
    <w:rsid w:val="002268BF"/>
    <w:rsid w:val="00237AD3"/>
    <w:rsid w:val="00242043"/>
    <w:rsid w:val="002474F2"/>
    <w:rsid w:val="00261EA3"/>
    <w:rsid w:val="002620E2"/>
    <w:rsid w:val="00273D8D"/>
    <w:rsid w:val="00287749"/>
    <w:rsid w:val="002B3A5C"/>
    <w:rsid w:val="002B79F9"/>
    <w:rsid w:val="002C2619"/>
    <w:rsid w:val="002C2E85"/>
    <w:rsid w:val="002C308D"/>
    <w:rsid w:val="002C57C0"/>
    <w:rsid w:val="002D1DEB"/>
    <w:rsid w:val="003050AA"/>
    <w:rsid w:val="003131CE"/>
    <w:rsid w:val="00321F76"/>
    <w:rsid w:val="00332C2B"/>
    <w:rsid w:val="003430AD"/>
    <w:rsid w:val="0034338F"/>
    <w:rsid w:val="00344CFB"/>
    <w:rsid w:val="003457C7"/>
    <w:rsid w:val="00346BC4"/>
    <w:rsid w:val="00347841"/>
    <w:rsid w:val="00357A5A"/>
    <w:rsid w:val="00360AA6"/>
    <w:rsid w:val="0036147E"/>
    <w:rsid w:val="00361951"/>
    <w:rsid w:val="00366642"/>
    <w:rsid w:val="003748EA"/>
    <w:rsid w:val="00395296"/>
    <w:rsid w:val="0039603A"/>
    <w:rsid w:val="003A4CD8"/>
    <w:rsid w:val="003B1F1A"/>
    <w:rsid w:val="003B55AA"/>
    <w:rsid w:val="003D78C6"/>
    <w:rsid w:val="003E22D3"/>
    <w:rsid w:val="003E39C6"/>
    <w:rsid w:val="003E5D0C"/>
    <w:rsid w:val="003F2387"/>
    <w:rsid w:val="003F23E9"/>
    <w:rsid w:val="003F247F"/>
    <w:rsid w:val="0040564D"/>
    <w:rsid w:val="004060CD"/>
    <w:rsid w:val="00411311"/>
    <w:rsid w:val="00440FA4"/>
    <w:rsid w:val="00444EEF"/>
    <w:rsid w:val="00450DE8"/>
    <w:rsid w:val="00451244"/>
    <w:rsid w:val="00451D6E"/>
    <w:rsid w:val="00451F5C"/>
    <w:rsid w:val="00460451"/>
    <w:rsid w:val="0047086E"/>
    <w:rsid w:val="004708EC"/>
    <w:rsid w:val="00476DFF"/>
    <w:rsid w:val="00495B94"/>
    <w:rsid w:val="00495DA0"/>
    <w:rsid w:val="004A165D"/>
    <w:rsid w:val="004A2787"/>
    <w:rsid w:val="004A7BD3"/>
    <w:rsid w:val="004B5907"/>
    <w:rsid w:val="004B7F09"/>
    <w:rsid w:val="004C0167"/>
    <w:rsid w:val="004C3239"/>
    <w:rsid w:val="004E1F5F"/>
    <w:rsid w:val="004F4F63"/>
    <w:rsid w:val="004F777F"/>
    <w:rsid w:val="00506704"/>
    <w:rsid w:val="005249F6"/>
    <w:rsid w:val="005252FB"/>
    <w:rsid w:val="00531CA7"/>
    <w:rsid w:val="00545A1F"/>
    <w:rsid w:val="00550159"/>
    <w:rsid w:val="005549E0"/>
    <w:rsid w:val="005609C1"/>
    <w:rsid w:val="0056155E"/>
    <w:rsid w:val="00567A72"/>
    <w:rsid w:val="00571669"/>
    <w:rsid w:val="00583B8C"/>
    <w:rsid w:val="00592AD6"/>
    <w:rsid w:val="005B6FEA"/>
    <w:rsid w:val="005B79C0"/>
    <w:rsid w:val="005C63F1"/>
    <w:rsid w:val="005D2796"/>
    <w:rsid w:val="005D2D77"/>
    <w:rsid w:val="005D3ED1"/>
    <w:rsid w:val="005D77B5"/>
    <w:rsid w:val="005F2B32"/>
    <w:rsid w:val="00606D7B"/>
    <w:rsid w:val="00607F4E"/>
    <w:rsid w:val="006111BC"/>
    <w:rsid w:val="00615A33"/>
    <w:rsid w:val="00622175"/>
    <w:rsid w:val="00622E44"/>
    <w:rsid w:val="00631C2B"/>
    <w:rsid w:val="00640D3D"/>
    <w:rsid w:val="006428DA"/>
    <w:rsid w:val="006431EF"/>
    <w:rsid w:val="0064541E"/>
    <w:rsid w:val="006454C7"/>
    <w:rsid w:val="0065324E"/>
    <w:rsid w:val="006669BF"/>
    <w:rsid w:val="00675B7E"/>
    <w:rsid w:val="0067610E"/>
    <w:rsid w:val="0067617C"/>
    <w:rsid w:val="00676CE6"/>
    <w:rsid w:val="0068022D"/>
    <w:rsid w:val="006877D6"/>
    <w:rsid w:val="006915EE"/>
    <w:rsid w:val="00696899"/>
    <w:rsid w:val="00696B46"/>
    <w:rsid w:val="00696FA3"/>
    <w:rsid w:val="006B4901"/>
    <w:rsid w:val="006C3658"/>
    <w:rsid w:val="006E1D2E"/>
    <w:rsid w:val="006E4AC6"/>
    <w:rsid w:val="006E597D"/>
    <w:rsid w:val="006F2BAC"/>
    <w:rsid w:val="006F6599"/>
    <w:rsid w:val="00700621"/>
    <w:rsid w:val="0070231D"/>
    <w:rsid w:val="0070328E"/>
    <w:rsid w:val="007071CE"/>
    <w:rsid w:val="0071293A"/>
    <w:rsid w:val="007134DD"/>
    <w:rsid w:val="00714672"/>
    <w:rsid w:val="00714D09"/>
    <w:rsid w:val="0074419B"/>
    <w:rsid w:val="007460FF"/>
    <w:rsid w:val="00754CDC"/>
    <w:rsid w:val="00782C8C"/>
    <w:rsid w:val="00792F45"/>
    <w:rsid w:val="007949B2"/>
    <w:rsid w:val="00794C85"/>
    <w:rsid w:val="00795A4D"/>
    <w:rsid w:val="007963DD"/>
    <w:rsid w:val="007A40B0"/>
    <w:rsid w:val="007B18CF"/>
    <w:rsid w:val="007B4A72"/>
    <w:rsid w:val="007B4D3F"/>
    <w:rsid w:val="007C1EDC"/>
    <w:rsid w:val="007C6817"/>
    <w:rsid w:val="007D1244"/>
    <w:rsid w:val="007D3C00"/>
    <w:rsid w:val="007E3918"/>
    <w:rsid w:val="007E4A11"/>
    <w:rsid w:val="007F4344"/>
    <w:rsid w:val="007F6F3E"/>
    <w:rsid w:val="008106A1"/>
    <w:rsid w:val="00811FDF"/>
    <w:rsid w:val="00822E33"/>
    <w:rsid w:val="00824D9A"/>
    <w:rsid w:val="008252FD"/>
    <w:rsid w:val="00826B5D"/>
    <w:rsid w:val="008318B8"/>
    <w:rsid w:val="00841271"/>
    <w:rsid w:val="00845502"/>
    <w:rsid w:val="0084794F"/>
    <w:rsid w:val="008607FE"/>
    <w:rsid w:val="00860E4D"/>
    <w:rsid w:val="008916F1"/>
    <w:rsid w:val="00894424"/>
    <w:rsid w:val="008A2E9B"/>
    <w:rsid w:val="008A3CD0"/>
    <w:rsid w:val="008B2A03"/>
    <w:rsid w:val="008B3800"/>
    <w:rsid w:val="008B7618"/>
    <w:rsid w:val="008D3FBC"/>
    <w:rsid w:val="008D5677"/>
    <w:rsid w:val="008D73FF"/>
    <w:rsid w:val="008E1413"/>
    <w:rsid w:val="008E3137"/>
    <w:rsid w:val="008F102E"/>
    <w:rsid w:val="008F5254"/>
    <w:rsid w:val="00900FF7"/>
    <w:rsid w:val="0090374A"/>
    <w:rsid w:val="00906765"/>
    <w:rsid w:val="00906B4B"/>
    <w:rsid w:val="00925B52"/>
    <w:rsid w:val="00931BCE"/>
    <w:rsid w:val="00936249"/>
    <w:rsid w:val="00940995"/>
    <w:rsid w:val="00946572"/>
    <w:rsid w:val="0095020B"/>
    <w:rsid w:val="00953D4C"/>
    <w:rsid w:val="00983481"/>
    <w:rsid w:val="009A4193"/>
    <w:rsid w:val="009B030A"/>
    <w:rsid w:val="009B68CF"/>
    <w:rsid w:val="009D4353"/>
    <w:rsid w:val="009E3A16"/>
    <w:rsid w:val="009E76AD"/>
    <w:rsid w:val="009F24F0"/>
    <w:rsid w:val="009F3B2A"/>
    <w:rsid w:val="00A01BCD"/>
    <w:rsid w:val="00A02B2C"/>
    <w:rsid w:val="00A0553D"/>
    <w:rsid w:val="00A22AA2"/>
    <w:rsid w:val="00A33EF6"/>
    <w:rsid w:val="00A45D1F"/>
    <w:rsid w:val="00A50236"/>
    <w:rsid w:val="00A52697"/>
    <w:rsid w:val="00A54777"/>
    <w:rsid w:val="00A57806"/>
    <w:rsid w:val="00A71E49"/>
    <w:rsid w:val="00A76ED4"/>
    <w:rsid w:val="00A77618"/>
    <w:rsid w:val="00A77DB1"/>
    <w:rsid w:val="00A8118F"/>
    <w:rsid w:val="00A82CED"/>
    <w:rsid w:val="00AA5DCB"/>
    <w:rsid w:val="00AB029D"/>
    <w:rsid w:val="00AB68B4"/>
    <w:rsid w:val="00AC1E4A"/>
    <w:rsid w:val="00AD1F97"/>
    <w:rsid w:val="00AE0FF6"/>
    <w:rsid w:val="00AF01B0"/>
    <w:rsid w:val="00AF6A16"/>
    <w:rsid w:val="00AF7AB1"/>
    <w:rsid w:val="00B106A7"/>
    <w:rsid w:val="00B11A08"/>
    <w:rsid w:val="00B17D51"/>
    <w:rsid w:val="00B24B82"/>
    <w:rsid w:val="00B31D29"/>
    <w:rsid w:val="00B31ED6"/>
    <w:rsid w:val="00B323C4"/>
    <w:rsid w:val="00B340AA"/>
    <w:rsid w:val="00B37E95"/>
    <w:rsid w:val="00B4042F"/>
    <w:rsid w:val="00B43201"/>
    <w:rsid w:val="00B45C1B"/>
    <w:rsid w:val="00B53E2F"/>
    <w:rsid w:val="00B5719B"/>
    <w:rsid w:val="00B729FA"/>
    <w:rsid w:val="00B72A01"/>
    <w:rsid w:val="00B77AC9"/>
    <w:rsid w:val="00B84AEC"/>
    <w:rsid w:val="00B863A9"/>
    <w:rsid w:val="00B91A5C"/>
    <w:rsid w:val="00B9465F"/>
    <w:rsid w:val="00BC727C"/>
    <w:rsid w:val="00BC73CF"/>
    <w:rsid w:val="00BD5BA1"/>
    <w:rsid w:val="00BE008A"/>
    <w:rsid w:val="00BE2FAC"/>
    <w:rsid w:val="00BF0672"/>
    <w:rsid w:val="00BF2E03"/>
    <w:rsid w:val="00BF3B70"/>
    <w:rsid w:val="00BF527E"/>
    <w:rsid w:val="00BF77F8"/>
    <w:rsid w:val="00C005E4"/>
    <w:rsid w:val="00C01BDE"/>
    <w:rsid w:val="00C3501F"/>
    <w:rsid w:val="00C42D20"/>
    <w:rsid w:val="00C61995"/>
    <w:rsid w:val="00C6485C"/>
    <w:rsid w:val="00C64B02"/>
    <w:rsid w:val="00C748F2"/>
    <w:rsid w:val="00C76DCA"/>
    <w:rsid w:val="00C961B4"/>
    <w:rsid w:val="00C9766F"/>
    <w:rsid w:val="00CA6727"/>
    <w:rsid w:val="00CC4940"/>
    <w:rsid w:val="00CE1369"/>
    <w:rsid w:val="00CE307B"/>
    <w:rsid w:val="00CE5838"/>
    <w:rsid w:val="00D04933"/>
    <w:rsid w:val="00D11B13"/>
    <w:rsid w:val="00D1697E"/>
    <w:rsid w:val="00D31FE3"/>
    <w:rsid w:val="00D325FE"/>
    <w:rsid w:val="00D33E57"/>
    <w:rsid w:val="00D43589"/>
    <w:rsid w:val="00D45340"/>
    <w:rsid w:val="00D51485"/>
    <w:rsid w:val="00D53C75"/>
    <w:rsid w:val="00D65E8F"/>
    <w:rsid w:val="00D667B1"/>
    <w:rsid w:val="00D72314"/>
    <w:rsid w:val="00D739F0"/>
    <w:rsid w:val="00D81A3E"/>
    <w:rsid w:val="00D85529"/>
    <w:rsid w:val="00D96DE5"/>
    <w:rsid w:val="00D97D81"/>
    <w:rsid w:val="00DA4A8A"/>
    <w:rsid w:val="00DB2DDB"/>
    <w:rsid w:val="00DB3AE7"/>
    <w:rsid w:val="00DD2B09"/>
    <w:rsid w:val="00DD3850"/>
    <w:rsid w:val="00DD5A67"/>
    <w:rsid w:val="00DE28F6"/>
    <w:rsid w:val="00DE3298"/>
    <w:rsid w:val="00DE3D24"/>
    <w:rsid w:val="00DE577E"/>
    <w:rsid w:val="00DF513E"/>
    <w:rsid w:val="00E00790"/>
    <w:rsid w:val="00E014B8"/>
    <w:rsid w:val="00E01D4A"/>
    <w:rsid w:val="00E036B1"/>
    <w:rsid w:val="00E15A41"/>
    <w:rsid w:val="00E23545"/>
    <w:rsid w:val="00E24902"/>
    <w:rsid w:val="00E31570"/>
    <w:rsid w:val="00E50026"/>
    <w:rsid w:val="00E506AB"/>
    <w:rsid w:val="00E52053"/>
    <w:rsid w:val="00E525B9"/>
    <w:rsid w:val="00E60C65"/>
    <w:rsid w:val="00E66082"/>
    <w:rsid w:val="00E82785"/>
    <w:rsid w:val="00E83217"/>
    <w:rsid w:val="00E9139C"/>
    <w:rsid w:val="00EA05CF"/>
    <w:rsid w:val="00EA06ED"/>
    <w:rsid w:val="00EA0AD2"/>
    <w:rsid w:val="00EC236D"/>
    <w:rsid w:val="00EC4A49"/>
    <w:rsid w:val="00EC4DB3"/>
    <w:rsid w:val="00ED26FD"/>
    <w:rsid w:val="00ED2721"/>
    <w:rsid w:val="00ED46DE"/>
    <w:rsid w:val="00EE1CE3"/>
    <w:rsid w:val="00EE232F"/>
    <w:rsid w:val="00EF3294"/>
    <w:rsid w:val="00F14258"/>
    <w:rsid w:val="00F172D6"/>
    <w:rsid w:val="00F23F18"/>
    <w:rsid w:val="00F24E2F"/>
    <w:rsid w:val="00F2618C"/>
    <w:rsid w:val="00F35DA2"/>
    <w:rsid w:val="00F4336F"/>
    <w:rsid w:val="00F45641"/>
    <w:rsid w:val="00F47487"/>
    <w:rsid w:val="00F52E82"/>
    <w:rsid w:val="00F57229"/>
    <w:rsid w:val="00F65882"/>
    <w:rsid w:val="00F814EE"/>
    <w:rsid w:val="00F93981"/>
    <w:rsid w:val="00F96DB6"/>
    <w:rsid w:val="00FA0936"/>
    <w:rsid w:val="00FA3AA6"/>
    <w:rsid w:val="00FB6B67"/>
    <w:rsid w:val="00FB7297"/>
    <w:rsid w:val="00FB7F2D"/>
    <w:rsid w:val="00FC720A"/>
    <w:rsid w:val="00FE2B89"/>
    <w:rsid w:val="00FF5104"/>
    <w:rsid w:val="04123E3D"/>
    <w:rsid w:val="086C13F9"/>
    <w:rsid w:val="0D706302"/>
    <w:rsid w:val="0D761F77"/>
    <w:rsid w:val="0D7A72A3"/>
    <w:rsid w:val="13A57A3D"/>
    <w:rsid w:val="152F4C16"/>
    <w:rsid w:val="16FE1A3D"/>
    <w:rsid w:val="197F0D77"/>
    <w:rsid w:val="19CD63C6"/>
    <w:rsid w:val="1B4A1840"/>
    <w:rsid w:val="1C0A26F1"/>
    <w:rsid w:val="1D3303CB"/>
    <w:rsid w:val="1D5E23B0"/>
    <w:rsid w:val="1EFC5D44"/>
    <w:rsid w:val="24E92F1F"/>
    <w:rsid w:val="273A5DF3"/>
    <w:rsid w:val="2E5A4625"/>
    <w:rsid w:val="2F015C15"/>
    <w:rsid w:val="30C17D09"/>
    <w:rsid w:val="31C657F6"/>
    <w:rsid w:val="33494F39"/>
    <w:rsid w:val="33E71B9E"/>
    <w:rsid w:val="34C04ECD"/>
    <w:rsid w:val="373D6F5A"/>
    <w:rsid w:val="3C207B6D"/>
    <w:rsid w:val="3D29480A"/>
    <w:rsid w:val="3DA11A65"/>
    <w:rsid w:val="3E8F46D4"/>
    <w:rsid w:val="3F1F57B2"/>
    <w:rsid w:val="42445AC9"/>
    <w:rsid w:val="455377B2"/>
    <w:rsid w:val="45553FC8"/>
    <w:rsid w:val="491E0BBC"/>
    <w:rsid w:val="4C96713C"/>
    <w:rsid w:val="4E3700AD"/>
    <w:rsid w:val="51E90A3D"/>
    <w:rsid w:val="52846C9B"/>
    <w:rsid w:val="533D58D6"/>
    <w:rsid w:val="53A30B07"/>
    <w:rsid w:val="56050BA7"/>
    <w:rsid w:val="574450E7"/>
    <w:rsid w:val="5BAE59CA"/>
    <w:rsid w:val="5DE40F0B"/>
    <w:rsid w:val="64A54D6A"/>
    <w:rsid w:val="65A53CC7"/>
    <w:rsid w:val="6E5B50F0"/>
    <w:rsid w:val="722509AC"/>
    <w:rsid w:val="77E0256E"/>
    <w:rsid w:val="78C824A1"/>
    <w:rsid w:val="79CC25E4"/>
    <w:rsid w:val="79FE36B7"/>
    <w:rsid w:val="7A982785"/>
    <w:rsid w:val="7D34031E"/>
    <w:rsid w:val="7E933016"/>
    <w:rsid w:val="7EA4213C"/>
    <w:rsid w:val="7FEE5092"/>
  </w:rsids>
  <m:mathPr>
    <m:mathFont m:val="Cambria Math"/>
    <m:brkBin m:val="before"/>
    <m:brkBinSub m:val="--"/>
    <m:smallFrac m:val="1"/>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iPriority w:val="0"/>
    <w:rPr>
      <w:color w:val="0000FF"/>
      <w:u w:val="single"/>
    </w:rPr>
  </w:style>
  <w:style w:type="paragraph" w:customStyle="1" w:styleId="10">
    <w:name w:val="Char"/>
    <w:basedOn w:val="1"/>
    <w:uiPriority w:val="0"/>
    <w:pPr>
      <w:numPr>
        <w:ilvl w:val="0"/>
        <w:numId w:val="1"/>
      </w:numPr>
    </w:pPr>
    <w:rPr>
      <w:sz w:val="24"/>
    </w:rPr>
  </w:style>
  <w:style w:type="paragraph" w:customStyle="1" w:styleId="11">
    <w:name w:val="Char1"/>
    <w:basedOn w:val="1"/>
    <w:qFormat/>
    <w:uiPriority w:val="0"/>
    <w:pPr>
      <w:numPr>
        <w:ilvl w:val="0"/>
        <w:numId w:val="2"/>
      </w:numPr>
    </w:pPr>
  </w:style>
  <w:style w:type="character" w:customStyle="1" w:styleId="12">
    <w:name w:val="页脚字符"/>
    <w:link w:val="4"/>
    <w:qFormat/>
    <w:uiPriority w:val="99"/>
    <w:rPr>
      <w:kern w:val="2"/>
      <w:sz w:val="18"/>
    </w:rPr>
  </w:style>
  <w:style w:type="character" w:customStyle="1" w:styleId="13">
    <w:name w:val="Char Char"/>
    <w:uiPriority w:val="0"/>
    <w:rPr>
      <w:rFonts w:eastAsia="宋体"/>
      <w:kern w:val="2"/>
      <w:sz w:val="18"/>
      <w:lang w:val="en-US" w:eastAsia="zh-CN"/>
    </w:rPr>
  </w:style>
  <w:style w:type="character" w:customStyle="1" w:styleId="14">
    <w:name w:val="Font Style99"/>
    <w:qFormat/>
    <w:uiPriority w:val="0"/>
    <w:rPr>
      <w:rFonts w:ascii="黑体" w:eastAsia="黑体" w:cs="黑体"/>
      <w:sz w:val="20"/>
      <w:szCs w:val="20"/>
    </w:rPr>
  </w:style>
  <w:style w:type="character" w:customStyle="1" w:styleId="15">
    <w:name w:val="页眉字符"/>
    <w:link w:val="5"/>
    <w:uiPriority w:val="99"/>
    <w:rPr>
      <w:kern w:val="2"/>
      <w:sz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标准书眉_奇数页"/>
    <w:next w:val="1"/>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274</Words>
  <Characters>1566</Characters>
  <Lines>13</Lines>
  <Paragraphs>3</Paragraphs>
  <TotalTime>5</TotalTime>
  <ScaleCrop>false</ScaleCrop>
  <LinksUpToDate>false</LinksUpToDate>
  <CharactersWithSpaces>1837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2019-03-14T07:26:00Z</dcterms:created>
  <dc:creator>ctcjw</dc:creator>
  <cp:lastModifiedBy>win8</cp:lastModifiedBy>
  <cp:lastPrinted>2010-12-27T06:36:00Z</cp:lastPrinted>
  <dcterms:modified xsi:type="dcterms:W3CDTF">2020-07-30T03:21:35Z</dcterms:modified>
  <dc:title>审 核 计 划(二阶段/监督/再认证/其他)</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