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rFonts w:hint="eastAsia" w:ascii="Times New Roman" w:hAnsi="Times New Roman" w:eastAsia="宋体" w:cs="Times New Roman"/>
          <w:b/>
          <w:color w:val="000000" w:themeColor="text1"/>
          <w:sz w:val="21"/>
          <w:szCs w:val="21"/>
        </w:rPr>
        <w:t>:</w:t>
      </w:r>
      <w:bookmarkStart w:id="0" w:name="合同编号"/>
      <w:r>
        <w:rPr>
          <w:rFonts w:hint="eastAsia" w:ascii="Times New Roman" w:hAnsi="Times New Roman" w:eastAsia="宋体" w:cs="Times New Roman"/>
          <w:b/>
          <w:color w:val="000000" w:themeColor="text1"/>
          <w:sz w:val="21"/>
          <w:szCs w:val="21"/>
        </w:rPr>
        <w:t>0364-2020-QEO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中国检验认证集团贵州有限公司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贵州省贵阳市观山湖区阳关大道28号西部研发基地1号楼赤天化大厦第15层</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550004</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贵州省贵阳市观山湖区阳关大道28号西部研发基地1号楼赤天化大厦第15层</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550004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91520000761357696E</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13511968088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涂逢源</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田勇</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14</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lang w:eastAsia="zh-CN"/>
        </w:rPr>
      </w:pPr>
      <w:bookmarkStart w:id="15" w:name="审核范围"/>
      <w:r>
        <w:rPr>
          <w:rFonts w:hint="eastAsia"/>
          <w:b/>
          <w:color w:val="000000" w:themeColor="text1"/>
          <w:sz w:val="22"/>
          <w:szCs w:val="22"/>
        </w:rPr>
        <w:t>Q：资质许可范围内仓储物、进出口产品包装物及运输工具的检疫除害处理</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E：资质许可范围内仓储物、进出口产品包装物及运输工具的检疫除害处理及其所涉及的相关环境管理活动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O：资质许可范围内仓储物、进出口产品包装物及运输工具的检疫除害处理及其所涉及的相关职业健康安全管理活动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2020.7.29</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96A6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2020-07-26T03:06:05Z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