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20714-2025-QEO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中咨海外（北京）工程造价咨询有限公司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常兴玲</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91110105717772091U</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中咨海外（北京）工程造价咨询有限公司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北京市朝阳区八里庄西里98号98号楼17层2002号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北京市西城区月坛街道三里河北街1号中咨规划设计研究院总部213室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Q:工程造价咨询服务;工程管理;工程技术咨询;货物进出口</w:t>
            </w:r>
          </w:p>
          <w:p>
            <w:pPr>
              <w:snapToGrid w:val="0"/>
              <w:spacing w:line="0" w:lineRule="atLeast"/>
              <w:jc w:val="left"/>
              <w:rPr>
                <w:rFonts w:hint="eastAsia"/>
                <w:sz w:val="21"/>
                <w:szCs w:val="21"/>
                <w:lang w:val="en-GB"/>
              </w:rPr>
            </w:pPr>
            <w:r>
              <w:rPr>
                <w:rFonts w:hint="eastAsia"/>
                <w:sz w:val="21"/>
                <w:szCs w:val="21"/>
                <w:lang w:val="en-GB"/>
              </w:rPr>
              <w:t>E:工程造价咨询服务;工程管理;工程技术咨询;货物进出口所涉及场所的相关环境管理活动</w:t>
            </w:r>
          </w:p>
          <w:p>
            <w:pPr>
              <w:snapToGrid w:val="0"/>
              <w:spacing w:line="0" w:lineRule="atLeast"/>
              <w:jc w:val="left"/>
              <w:rPr>
                <w:rFonts w:hint="eastAsia"/>
                <w:sz w:val="21"/>
                <w:szCs w:val="21"/>
                <w:lang w:val="en-GB"/>
              </w:rPr>
            </w:pPr>
            <w:r>
              <w:rPr>
                <w:rFonts w:hint="eastAsia"/>
                <w:sz w:val="21"/>
                <w:szCs w:val="21"/>
                <w:lang w:val="en-GB"/>
              </w:rPr>
              <w:t>O:工程造价咨询服务;工程管理;工程技术咨询;货物进出口所涉及场所的相关职业健康安全管理活动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中咨海外（北京）工程造价咨询有限公司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北京市朝阳区八里庄西里98号98号楼17层2002号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北京市西城区月坛街道三里河北街1号中咨规划设计研究院总部213室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Q:工程造价咨询服务;工程管理;工程技术咨询;货物进出口</w:t>
            </w:r>
          </w:p>
          <w:p>
            <w:pPr>
              <w:snapToGrid w:val="0"/>
              <w:spacing w:line="0" w:lineRule="atLeast"/>
              <w:jc w:val="left"/>
              <w:rPr>
                <w:rFonts w:hint="eastAsia"/>
                <w:sz w:val="21"/>
                <w:szCs w:val="21"/>
                <w:lang w:val="en-GB"/>
              </w:rPr>
            </w:pPr>
            <w:r>
              <w:rPr>
                <w:rFonts w:hint="eastAsia"/>
                <w:sz w:val="21"/>
                <w:szCs w:val="21"/>
                <w:lang w:val="en-GB"/>
              </w:rPr>
              <w:t>E:工程造价咨询服务;工程管理;工程技术咨询;货物进出口所涉及场所的相关环境管理活动</w:t>
            </w:r>
          </w:p>
          <w:p>
            <w:pPr>
              <w:snapToGrid w:val="0"/>
              <w:spacing w:line="0" w:lineRule="atLeast"/>
              <w:jc w:val="left"/>
              <w:rPr>
                <w:rFonts w:hint="eastAsia"/>
                <w:sz w:val="21"/>
                <w:szCs w:val="21"/>
                <w:lang w:val="en-GB"/>
              </w:rPr>
            </w:pPr>
            <w:r>
              <w:rPr>
                <w:rFonts w:hint="eastAsia"/>
                <w:sz w:val="21"/>
                <w:szCs w:val="21"/>
                <w:lang w:val="en-GB"/>
              </w:rPr>
              <w:t>O:工程造价咨询服务;工程管理;工程技术咨询;货物进出口所涉及场所的相关职业健康安全管理活动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617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