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重庆美卡商贸有限公司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卢静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O:04.04.02,29.19.01,29.19.08</w:t>
            </w:r>
          </w:p>
          <w:p>
            <w:pPr>
              <w:spacing w:line="240" w:lineRule="exact"/>
              <w:jc w:val="center"/>
              <w:rPr>
                <w:b/>
                <w:color w:val="000000" w:themeColor="text1"/>
                <w:sz w:val="20"/>
                <w:szCs w:val="20"/>
              </w:rPr>
            </w:pPr>
            <w:r>
              <w:rPr>
                <w:b/>
                <w:color w:val="000000" w:themeColor="text1"/>
                <w:sz w:val="20"/>
                <w:szCs w:val="20"/>
              </w:rPr>
              <w:t>Q:04.04.02,29.19.01,29.19.08</w:t>
            </w:r>
          </w:p>
          <w:p>
            <w:pPr>
              <w:spacing w:line="240" w:lineRule="exact"/>
              <w:jc w:val="center"/>
              <w:rPr>
                <w:b/>
                <w:color w:val="000000" w:themeColor="text1"/>
                <w:sz w:val="20"/>
                <w:szCs w:val="20"/>
              </w:rPr>
            </w:pPr>
            <w:r>
              <w:rPr>
                <w:b/>
                <w:color w:val="000000" w:themeColor="text1"/>
                <w:sz w:val="20"/>
                <w:szCs w:val="20"/>
              </w:rPr>
              <w:t>E:04.04.02,29.19.01,29.19.08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O：GB/T 28001-2011idtOHSAS 18001:2007,Q：GB/T 19001-2016idtISO 9001:2015,E：GB/T 24001-2016idtISO 14001:2015</w:t>
      </w:r>
      <w:bookmarkEnd w:id="4"/>
      <w:r>
        <w:rPr>
          <w:rFonts w:hint="eastAsia" w:ascii="宋体" w:hAnsi="宋体"/>
          <w:b/>
          <w:color w:val="000000" w:themeColor="text1"/>
          <w:sz w:val="26"/>
          <w:szCs w:val="26"/>
        </w:rPr>
        <w:t>四、受审核方基本信息</w:t>
      </w:r>
    </w:p>
    <w:tbl>
      <w:tblPr>
        <w:tblStyle w:val="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重庆美卡商贸有限公司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t>重庆市渝北区渝鲁大道666号鲁能.星城第七街区2-4-1</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t>渝中区陕西路三巷七号附三号3栋3楼1号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文涛</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17723036680</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向进</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李毅</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O：遮阳产品（布艺窗帘、百叶、卷帘、柔纱帘）的加工、设计及销售；墙纸、墙布、服装、地毯、工艺品、床上用品的销售及相关职业健康安全管理活动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Q：遮阳产品（布艺窗帘、百叶、卷帘、柔纱帘）的加工、设计及销售；墙纸、墙布、服装、地毯、工艺品、床上用品的销售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E：遮阳产品（布艺窗帘、百叶、卷帘、柔纱帘）的加工、设计及销售；墙纸、墙布、服装、地毯、工艺品、床上用品的销售及相关环境管理活动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O：04.04.02;29.19.01;29.19.08</w:t>
            </w:r>
          </w:p>
          <w:p>
            <w:pPr>
              <w:spacing w:line="320" w:lineRule="exact"/>
              <w:rPr>
                <w:rFonts w:ascii="宋体" w:hAnsi="宋体"/>
                <w:b/>
                <w:color w:val="000000" w:themeColor="text1"/>
                <w:sz w:val="20"/>
                <w:szCs w:val="20"/>
              </w:rPr>
            </w:pPr>
            <w:r>
              <w:rPr>
                <w:rFonts w:ascii="宋体" w:hAnsi="宋体"/>
                <w:b/>
                <w:color w:val="000000" w:themeColor="text1"/>
                <w:sz w:val="20"/>
                <w:szCs w:val="20"/>
              </w:rPr>
              <w:t>Q：04.04.02;29.19.01;29.19.08</w:t>
            </w:r>
          </w:p>
          <w:p>
            <w:pPr>
              <w:spacing w:line="320" w:lineRule="exact"/>
              <w:rPr>
                <w:rFonts w:ascii="宋体" w:hAnsi="宋体"/>
                <w:b/>
                <w:color w:val="000000" w:themeColor="text1"/>
                <w:sz w:val="20"/>
                <w:szCs w:val="20"/>
              </w:rPr>
            </w:pPr>
            <w:r>
              <w:rPr>
                <w:rFonts w:ascii="宋体" w:hAnsi="宋体"/>
                <w:b/>
                <w:color w:val="000000" w:themeColor="text1"/>
                <w:sz w:val="20"/>
                <w:szCs w:val="20"/>
              </w:rPr>
              <w:t>E：04.04.02;29.19.01;29.19.08</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2019-05-01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bookmarkStart w:id="19" w:name="生产地址"/>
            <w:r>
              <w:rPr>
                <w:rFonts w:hint="eastAsia"/>
                <w:b/>
                <w:szCs w:val="21"/>
              </w:rPr>
              <w:t>经营地址:</w:t>
            </w:r>
            <w:bookmarkEnd w:id="19"/>
            <w:r>
              <w:t>渝中区陕西路三巷七号附三号3栋3楼1号</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供销</w:t>
            </w:r>
            <w:r>
              <w:rPr>
                <w:rFonts w:hint="eastAsia" w:ascii="宋体" w:hAnsi="宋体"/>
                <w:b/>
                <w:color w:val="000000" w:themeColor="text1"/>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生技</w:t>
            </w:r>
            <w:r>
              <w:rPr>
                <w:rFonts w:hint="eastAsia" w:ascii="宋体" w:hAnsi="宋体"/>
                <w:b/>
                <w:color w:val="000000" w:themeColor="text1"/>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监视和测量设备管理；不合格品控制；纠正和预防措施控制；策划管理；过程监控管理；产品验收管理；设备设施管理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遮阳产品（布艺窗帘、百叶、卷帘、柔纱帘）的加工、设计及销售</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val="en-US" w:eastAsia="zh-CN"/>
              </w:rPr>
            </w:pPr>
            <w:r>
              <w:rPr>
                <w:rFonts w:hint="eastAsia" w:ascii="宋体" w:hAnsi="宋体"/>
                <w:sz w:val="21"/>
                <w:szCs w:val="21"/>
              </w:rPr>
              <w:t>国家纺织产品基本安全技术规范GB18401-2010、窗帘用经编面料FZ/T 72019-2013、硅藻土百叶窗帘和百叶窗用叶片DB22/T 2227-2014</w:t>
            </w:r>
            <w:r>
              <w:rPr>
                <w:rFonts w:hint="eastAsia" w:ascii="宋体" w:hAnsi="宋体"/>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墙纸、墙布、服装、地毯、工艺品、床上用品的销售</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 w:val="21"/>
                <w:szCs w:val="21"/>
              </w:rPr>
              <w:t>产品质量法、与客户签订的合同及技术协议等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u w:val="single"/>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9</w:t>
      </w:r>
      <w:r>
        <w:rPr>
          <w:rFonts w:hint="eastAsia"/>
          <w:b/>
          <w:color w:val="000000" w:themeColor="text1"/>
          <w:spacing w:val="-10"/>
          <w:szCs w:val="21"/>
        </w:rPr>
        <w:t>月</w:t>
      </w:r>
      <w:r>
        <w:rPr>
          <w:rFonts w:hint="eastAsia"/>
          <w:b/>
          <w:color w:val="000000" w:themeColor="text1"/>
          <w:spacing w:val="-10"/>
          <w:szCs w:val="21"/>
          <w:u w:val="single"/>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szCs w:val="21"/>
              </w:rPr>
              <w:t>质量环境</w:t>
            </w:r>
            <w:r>
              <w:rPr>
                <w:rFonts w:hint="eastAsia" w:ascii="宋体" w:hAnsi="宋体"/>
                <w:szCs w:val="21"/>
                <w:lang w:val="en-US" w:eastAsia="zh-CN"/>
              </w:rPr>
              <w:t>安全</w:t>
            </w:r>
            <w:r>
              <w:rPr>
                <w:rFonts w:hint="eastAsia" w:ascii="宋体" w:hAnsi="宋体"/>
                <w:szCs w:val="21"/>
              </w:rPr>
              <w:t>方针：“</w:t>
            </w:r>
            <w:r>
              <w:rPr>
                <w:rFonts w:hint="eastAsia" w:ascii="宋体" w:hAnsi="宋体" w:eastAsia="宋体" w:cs="宋体"/>
                <w:lang w:eastAsia="zh-CN"/>
              </w:rPr>
              <w:t xml:space="preserve">保证质量 </w:t>
            </w:r>
            <w:r>
              <w:rPr>
                <w:rFonts w:hint="eastAsia" w:ascii="宋体" w:hAnsi="宋体" w:cs="宋体"/>
                <w:lang w:eastAsia="zh-CN"/>
              </w:rPr>
              <w:t>、</w:t>
            </w:r>
            <w:r>
              <w:rPr>
                <w:rFonts w:hint="eastAsia" w:ascii="宋体" w:hAnsi="宋体" w:eastAsia="宋体" w:cs="宋体"/>
                <w:lang w:eastAsia="zh-CN"/>
              </w:rPr>
              <w:t xml:space="preserve"> 快速安装 </w:t>
            </w:r>
            <w:r>
              <w:rPr>
                <w:rFonts w:hint="eastAsia" w:ascii="宋体" w:hAnsi="宋体" w:cs="宋体"/>
                <w:lang w:eastAsia="zh-CN"/>
              </w:rPr>
              <w:t>、</w:t>
            </w:r>
            <w:r>
              <w:rPr>
                <w:rFonts w:hint="eastAsia" w:ascii="宋体" w:hAnsi="宋体" w:eastAsia="宋体" w:cs="宋体"/>
                <w:lang w:eastAsia="zh-CN"/>
              </w:rPr>
              <w:t xml:space="preserve"> 以客为尊</w:t>
            </w:r>
            <w:r>
              <w:rPr>
                <w:rFonts w:hint="eastAsia" w:ascii="宋体" w:hAnsi="宋体" w:cs="宋体"/>
                <w:lang w:eastAsia="zh-CN"/>
              </w:rPr>
              <w:t>、</w:t>
            </w:r>
            <w:r>
              <w:rPr>
                <w:rFonts w:hint="eastAsia" w:ascii="宋体" w:hAnsi="宋体" w:eastAsia="宋体" w:cs="宋体"/>
                <w:lang w:eastAsia="zh-CN"/>
              </w:rPr>
              <w:t>顾客满意</w:t>
            </w:r>
            <w:r>
              <w:rPr>
                <w:rFonts w:hint="eastAsia" w:ascii="宋体" w:hAnsi="宋体" w:cs="宋体"/>
                <w:lang w:eastAsia="zh-CN"/>
              </w:rPr>
              <w:t>、</w:t>
            </w:r>
            <w:r>
              <w:rPr>
                <w:rFonts w:hint="eastAsia" w:ascii="宋体" w:hAnsi="宋体" w:eastAsia="宋体" w:cs="宋体"/>
                <w:lang w:eastAsia="zh-CN"/>
              </w:rPr>
              <w:t>节能降耗</w:t>
            </w:r>
            <w:r>
              <w:rPr>
                <w:rFonts w:hint="eastAsia" w:ascii="宋体" w:hAnsi="宋体" w:cs="宋体"/>
                <w:lang w:eastAsia="zh-CN"/>
              </w:rPr>
              <w:t>、</w:t>
            </w:r>
            <w:r>
              <w:rPr>
                <w:rFonts w:hint="eastAsia" w:ascii="宋体" w:hAnsi="宋体" w:eastAsia="宋体" w:cs="宋体"/>
                <w:lang w:eastAsia="zh-CN"/>
              </w:rPr>
              <w:t>保护环境</w:t>
            </w:r>
            <w:r>
              <w:rPr>
                <w:rFonts w:hint="eastAsia" w:ascii="宋体" w:hAnsi="宋体" w:cs="宋体"/>
                <w:lang w:eastAsia="zh-CN"/>
              </w:rPr>
              <w:t>、</w:t>
            </w:r>
            <w:r>
              <w:rPr>
                <w:rFonts w:hint="eastAsia" w:ascii="宋体" w:hAnsi="宋体" w:eastAsia="宋体" w:cs="宋体"/>
                <w:lang w:eastAsia="zh-CN"/>
              </w:rPr>
              <w:t>以人为本</w:t>
            </w:r>
            <w:r>
              <w:rPr>
                <w:rFonts w:hint="eastAsia" w:ascii="宋体" w:hAnsi="宋体" w:cs="宋体"/>
                <w:lang w:eastAsia="zh-CN"/>
              </w:rPr>
              <w:t>、</w:t>
            </w:r>
            <w:r>
              <w:rPr>
                <w:rFonts w:hint="eastAsia" w:ascii="宋体" w:hAnsi="宋体" w:eastAsia="宋体" w:cs="宋体"/>
                <w:lang w:eastAsia="zh-CN"/>
              </w:rPr>
              <w:t>安全第一</w:t>
            </w:r>
            <w:r>
              <w:rPr>
                <w:rFonts w:hint="eastAsia" w:ascii="宋体" w:hAnsi="宋体" w:cs="宋体"/>
                <w:lang w:eastAsia="zh-CN"/>
              </w:rPr>
              <w:t>、</w:t>
            </w:r>
            <w:r>
              <w:rPr>
                <w:rFonts w:hint="eastAsia" w:ascii="宋体" w:hAnsi="宋体" w:eastAsia="宋体" w:cs="宋体"/>
                <w:lang w:eastAsia="zh-CN"/>
              </w:rPr>
              <w:t>预防为主</w:t>
            </w:r>
            <w:r>
              <w:rPr>
                <w:rFonts w:hint="eastAsia" w:ascii="宋体" w:hAnsi="宋体" w:cs="宋体"/>
                <w:lang w:eastAsia="zh-CN"/>
              </w:rPr>
              <w:t>、</w:t>
            </w:r>
            <w:r>
              <w:rPr>
                <w:rFonts w:hint="eastAsia" w:ascii="宋体" w:hAnsi="宋体" w:eastAsia="宋体" w:cs="宋体"/>
                <w:lang w:eastAsia="zh-CN"/>
              </w:rPr>
              <w:t>综合治理</w:t>
            </w:r>
            <w:r>
              <w:rPr>
                <w:rFonts w:hint="eastAsia" w:ascii="宋体" w:hAnsi="宋体" w:cs="宋体"/>
                <w:lang w:eastAsia="zh-CN"/>
              </w:rPr>
              <w:t>、</w:t>
            </w:r>
            <w:r>
              <w:rPr>
                <w:rFonts w:hint="eastAsia" w:ascii="宋体" w:hAnsi="宋体" w:eastAsia="宋体" w:cs="宋体"/>
                <w:lang w:eastAsia="zh-CN"/>
              </w:rPr>
              <w:t>规范管理</w:t>
            </w:r>
            <w:r>
              <w:rPr>
                <w:rFonts w:hint="eastAsia" w:ascii="宋体" w:hAnsi="宋体" w:cs="宋体"/>
                <w:lang w:eastAsia="zh-CN"/>
              </w:rPr>
              <w:t>、</w:t>
            </w:r>
            <w:r>
              <w:rPr>
                <w:rFonts w:hint="eastAsia" w:ascii="宋体" w:hAnsi="宋体" w:eastAsia="宋体" w:cs="宋体"/>
                <w:lang w:eastAsia="zh-CN"/>
              </w:rPr>
              <w:t>持续改进</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质量管理体系过程有：合同评审、过程监控管理；产品验收管理；监视和测量设备管理；。</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产品设计</w:t>
            </w:r>
            <w:r>
              <w:rPr>
                <w:rFonts w:hint="eastAsia" w:ascii="宋体" w:hAnsi="宋体"/>
                <w:b/>
                <w:color w:val="000000" w:themeColor="text1"/>
                <w:sz w:val="20"/>
                <w:szCs w:val="20"/>
              </w:rPr>
              <w:t>、销售过程。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ind w:left="210" w:leftChars="100"/>
              <w:rPr>
                <w:rFonts w:ascii="宋体" w:hAnsi="宋体" w:cs="宋体"/>
              </w:rPr>
            </w:pPr>
            <w:r>
              <w:rPr>
                <w:rFonts w:hint="eastAsia" w:ascii="宋体" w:hAnsi="宋体" w:cs="宋体"/>
              </w:rPr>
              <w:t>公司质量环境</w:t>
            </w:r>
            <w:r>
              <w:rPr>
                <w:rFonts w:hint="eastAsia" w:ascii="宋体" w:hAnsi="宋体" w:cs="宋体"/>
                <w:lang w:val="en-US" w:eastAsia="zh-CN"/>
              </w:rPr>
              <w:t>安全</w:t>
            </w:r>
            <w:r>
              <w:rPr>
                <w:rFonts w:hint="eastAsia" w:ascii="宋体" w:hAnsi="宋体" w:cs="宋体"/>
              </w:rPr>
              <w:t>目标为：</w:t>
            </w:r>
          </w:p>
          <w:p>
            <w:pPr>
              <w:spacing w:line="360" w:lineRule="auto"/>
              <w:ind w:left="210" w:leftChars="100"/>
              <w:rPr>
                <w:rFonts w:ascii="宋体" w:hAnsi="宋体" w:cs="宋体"/>
                <w:highlight w:val="none"/>
              </w:rPr>
            </w:pPr>
            <w:r>
              <w:rPr>
                <w:rFonts w:hint="eastAsia" w:ascii="宋体" w:hAnsi="宋体" w:cs="宋体"/>
                <w:highlight w:val="none"/>
              </w:rPr>
              <w:t>1）产品一次交验合格率≥</w:t>
            </w:r>
            <w:r>
              <w:rPr>
                <w:rFonts w:ascii="宋体" w:hAnsi="宋体" w:cs="宋体"/>
                <w:highlight w:val="none"/>
              </w:rPr>
              <w:t>9</w:t>
            </w:r>
            <w:r>
              <w:rPr>
                <w:rFonts w:hint="eastAsia" w:ascii="宋体" w:hAnsi="宋体" w:cs="宋体"/>
                <w:highlight w:val="none"/>
              </w:rPr>
              <w:t>8</w:t>
            </w:r>
            <w:r>
              <w:rPr>
                <w:rFonts w:ascii="宋体" w:hAnsi="宋体" w:cs="宋体"/>
                <w:highlight w:val="none"/>
              </w:rPr>
              <w:t>%</w:t>
            </w:r>
            <w:r>
              <w:rPr>
                <w:rFonts w:hint="eastAsia" w:ascii="宋体" w:hAnsi="宋体" w:cs="宋体"/>
                <w:highlight w:val="none"/>
              </w:rPr>
              <w:t>；</w:t>
            </w:r>
          </w:p>
          <w:p>
            <w:pPr>
              <w:spacing w:line="360" w:lineRule="auto"/>
              <w:ind w:left="210" w:leftChars="100"/>
              <w:rPr>
                <w:rFonts w:ascii="宋体" w:hAnsi="宋体" w:cs="宋体"/>
                <w:highlight w:val="none"/>
              </w:rPr>
            </w:pPr>
            <w:r>
              <w:rPr>
                <w:rFonts w:hint="eastAsia" w:ascii="宋体" w:hAnsi="宋体" w:cs="宋体"/>
                <w:highlight w:val="none"/>
              </w:rPr>
              <w:t>2）顾客满意度≥</w:t>
            </w:r>
            <w:r>
              <w:rPr>
                <w:rFonts w:ascii="宋体" w:hAnsi="宋体" w:cs="宋体"/>
                <w:highlight w:val="none"/>
              </w:rPr>
              <w:t>9</w:t>
            </w:r>
            <w:r>
              <w:rPr>
                <w:rFonts w:hint="eastAsia" w:ascii="宋体" w:hAnsi="宋体" w:cs="宋体"/>
                <w:highlight w:val="none"/>
              </w:rPr>
              <w:t>6</w:t>
            </w:r>
            <w:r>
              <w:rPr>
                <w:rFonts w:ascii="宋体" w:hAnsi="宋体" w:cs="宋体"/>
                <w:highlight w:val="none"/>
              </w:rPr>
              <w:t>%</w:t>
            </w:r>
            <w:r>
              <w:rPr>
                <w:rFonts w:hint="eastAsia" w:ascii="宋体" w:hAnsi="宋体" w:cs="宋体"/>
                <w:highlight w:val="none"/>
              </w:rPr>
              <w:t>；</w:t>
            </w:r>
          </w:p>
          <w:p>
            <w:pPr>
              <w:spacing w:line="360" w:lineRule="auto"/>
              <w:ind w:left="210" w:leftChars="100"/>
              <w:rPr>
                <w:rFonts w:ascii="宋体" w:hAnsi="宋体" w:cs="宋体"/>
              </w:rPr>
            </w:pPr>
            <w:r>
              <w:rPr>
                <w:rFonts w:hint="eastAsia" w:ascii="宋体" w:hAnsi="宋体" w:cs="宋体"/>
              </w:rPr>
              <w:t>3）客户投诉处理率</w:t>
            </w:r>
            <w:r>
              <w:rPr>
                <w:rFonts w:ascii="宋体" w:hAnsi="宋体" w:cs="宋体"/>
              </w:rPr>
              <w:t>100%</w:t>
            </w:r>
            <w:r>
              <w:rPr>
                <w:rFonts w:hint="eastAsia" w:ascii="宋体" w:hAnsi="宋体" w:cs="宋体"/>
              </w:rPr>
              <w:t>；</w:t>
            </w:r>
          </w:p>
          <w:p>
            <w:pPr>
              <w:spacing w:line="360" w:lineRule="auto"/>
              <w:ind w:left="210" w:leftChars="100"/>
              <w:rPr>
                <w:rFonts w:ascii="宋体" w:hAnsi="宋体" w:cs="宋体"/>
              </w:rPr>
            </w:pPr>
            <w:r>
              <w:rPr>
                <w:rFonts w:hint="eastAsia" w:ascii="宋体" w:hAnsi="宋体" w:cs="宋体"/>
              </w:rPr>
              <w:t>4）固体分类收集</w:t>
            </w:r>
            <w:r>
              <w:rPr>
                <w:rFonts w:ascii="宋体" w:hAnsi="宋体" w:cs="宋体"/>
              </w:rPr>
              <w:t>,</w:t>
            </w:r>
            <w:r>
              <w:rPr>
                <w:rFonts w:hint="eastAsia" w:ascii="宋体" w:hAnsi="宋体" w:cs="宋体"/>
              </w:rPr>
              <w:t>集中处理</w:t>
            </w:r>
            <w:r>
              <w:rPr>
                <w:rFonts w:ascii="宋体" w:hAnsi="宋体" w:cs="宋体"/>
              </w:rPr>
              <w:t>100%</w:t>
            </w:r>
            <w:r>
              <w:rPr>
                <w:rFonts w:hint="eastAsia" w:ascii="宋体" w:hAnsi="宋体" w:cs="宋体"/>
              </w:rPr>
              <w:t>；</w:t>
            </w:r>
          </w:p>
          <w:p>
            <w:pPr>
              <w:spacing w:line="360" w:lineRule="auto"/>
              <w:ind w:left="210" w:leftChars="100"/>
              <w:rPr>
                <w:rFonts w:hint="eastAsia" w:ascii="宋体" w:hAnsi="宋体" w:cs="宋体"/>
              </w:rPr>
            </w:pPr>
            <w:r>
              <w:rPr>
                <w:rFonts w:hint="eastAsia" w:ascii="宋体" w:hAnsi="宋体" w:cs="宋体"/>
              </w:rPr>
              <w:t>5）火灾事故为零；</w:t>
            </w:r>
          </w:p>
          <w:p>
            <w:pPr>
              <w:spacing w:line="360" w:lineRule="auto"/>
              <w:ind w:left="210" w:leftChars="100"/>
              <w:rPr>
                <w:rFonts w:ascii="宋体" w:hAnsi="宋体"/>
                <w:b/>
                <w:color w:val="000000" w:themeColor="text1"/>
              </w:rPr>
            </w:pPr>
            <w:r>
              <w:rPr>
                <w:rFonts w:hint="eastAsia" w:ascii="宋体" w:hAnsi="宋体" w:cs="宋体"/>
                <w:lang w:val="en-US" w:eastAsia="zh-CN"/>
              </w:rPr>
              <w:t>6）</w:t>
            </w:r>
            <w:r>
              <w:rPr>
                <w:rFonts w:hint="eastAsia" w:ascii="宋体" w:hAnsi="宋体" w:cs="宋体"/>
                <w:szCs w:val="22"/>
              </w:rPr>
              <w:t>因工负伤率为零</w:t>
            </w:r>
            <w:r>
              <w:rPr>
                <w:rFonts w:hint="eastAsia" w:ascii="宋体" w:hAnsi="宋体" w:cs="宋体"/>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rPr>
              <w:t>办</w:t>
            </w:r>
            <w:r>
              <w:rPr>
                <w:rFonts w:hint="eastAsia" w:ascii="宋体" w:hAnsi="宋体"/>
                <w:szCs w:val="21"/>
                <w:highlight w:val="none"/>
              </w:rPr>
              <w:t>公场所面积</w:t>
            </w:r>
            <w:r>
              <w:rPr>
                <w:rFonts w:hint="eastAsia" w:ascii="宋体" w:hAnsi="宋体"/>
                <w:szCs w:val="21"/>
                <w:highlight w:val="none"/>
                <w:lang w:val="en-US" w:eastAsia="zh-CN"/>
              </w:rPr>
              <w:t>2</w:t>
            </w:r>
            <w:r>
              <w:rPr>
                <w:rFonts w:hint="eastAsia" w:ascii="宋体" w:hAnsi="宋体"/>
                <w:szCs w:val="21"/>
                <w:highlight w:val="none"/>
              </w:rPr>
              <w:t>00平方左右，</w:t>
            </w:r>
            <w:r>
              <w:rPr>
                <w:rFonts w:hint="eastAsia" w:ascii="宋体" w:hAnsi="宋体"/>
                <w:szCs w:val="21"/>
                <w:highlight w:val="none"/>
                <w:lang w:val="en-US" w:eastAsia="zh-CN"/>
              </w:rPr>
              <w:t>生产服务</w:t>
            </w:r>
            <w:r>
              <w:rPr>
                <w:rFonts w:hint="eastAsia" w:ascii="宋体" w:hAnsi="宋体"/>
                <w:szCs w:val="21"/>
                <w:highlight w:val="none"/>
              </w:rPr>
              <w:t>面积1</w:t>
            </w:r>
            <w:r>
              <w:rPr>
                <w:rFonts w:hint="eastAsia" w:ascii="宋体" w:hAnsi="宋体"/>
                <w:szCs w:val="21"/>
                <w:highlight w:val="none"/>
                <w:lang w:val="en-US" w:eastAsia="zh-CN"/>
              </w:rPr>
              <w:t>5</w:t>
            </w:r>
            <w:r>
              <w:rPr>
                <w:rFonts w:hint="eastAsia" w:ascii="宋体" w:hAnsi="宋体"/>
                <w:szCs w:val="21"/>
                <w:highlight w:val="none"/>
              </w:rPr>
              <w:t>0平方。</w:t>
            </w:r>
            <w:r>
              <w:rPr>
                <w:rFonts w:hint="eastAsia" w:ascii="宋体" w:hAnsi="宋体" w:cs="宋体"/>
                <w:szCs w:val="21"/>
              </w:rPr>
              <w:t>主要生产设备包括电脑、打印机和缝纫机、绞边机、熨烫设备、裁剪台等</w:t>
            </w:r>
            <w:r>
              <w:rPr>
                <w:rFonts w:hint="eastAsia" w:ascii="宋体" w:hAnsi="宋体"/>
                <w:szCs w:val="21"/>
              </w:rPr>
              <w:t>，可以满足遮阳产品（布艺窗帘、百叶、卷帘、柔纱帘）的加工、设计及销售；墙纸、墙布、服装、地毯、工艺品、床上用品的销售</w:t>
            </w:r>
            <w:r>
              <w:rPr>
                <w:rFonts w:hint="eastAsia" w:ascii="宋体" w:hAnsi="宋体" w:cs="宋体"/>
                <w:szCs w:val="21"/>
              </w:rPr>
              <w:t>需</w:t>
            </w:r>
            <w:r>
              <w:rPr>
                <w:rFonts w:hint="eastAsia" w:ascii="宋体" w:hAnsi="宋体"/>
                <w:szCs w:val="21"/>
              </w:rPr>
              <w:t>要</w:t>
            </w:r>
            <w:r>
              <w:rPr>
                <w:rFonts w:hint="eastAsia" w:ascii="宋体" w:hAnsi="宋体" w:cs="宋体"/>
                <w:szCs w:val="21"/>
              </w:rPr>
              <w:t>。对设备按月方式进行维护保养，并实施。特种设备：无。公司未建立信息管理系统用于生产和服务。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维修服务</w:t>
            </w:r>
            <w:r>
              <w:rPr>
                <w:rFonts w:hint="eastAsia" w:ascii="宋体" w:hAnsi="宋体" w:cs="宋体"/>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hint="eastAsia" w:eastAsia="宋体"/>
                <w:szCs w:val="21"/>
                <w:highlight w:val="none"/>
                <w:lang w:eastAsia="zh-CN"/>
              </w:rPr>
            </w:pPr>
            <w:r>
              <w:rPr>
                <w:rFonts w:hint="eastAsia" w:ascii="宋体"/>
                <w:color w:val="000000"/>
                <w:sz w:val="20"/>
                <w:highlight w:val="none"/>
                <w:lang w:val="en-US" w:eastAsia="zh-CN"/>
              </w:rPr>
              <w:t>钢</w:t>
            </w:r>
            <w:r>
              <w:rPr>
                <w:rFonts w:hint="eastAsia" w:ascii="宋体"/>
                <w:color w:val="000000"/>
                <w:sz w:val="20"/>
                <w:highlight w:val="none"/>
              </w:rPr>
              <w:t>卷尺、</w:t>
            </w:r>
            <w:r>
              <w:rPr>
                <w:rFonts w:hint="eastAsia" w:ascii="宋体"/>
                <w:color w:val="000000"/>
                <w:sz w:val="20"/>
                <w:highlight w:val="none"/>
                <w:lang w:val="en-US" w:eastAsia="zh-CN"/>
              </w:rPr>
              <w:t>钢</w:t>
            </w:r>
            <w:r>
              <w:rPr>
                <w:rFonts w:hint="eastAsia" w:ascii="宋体"/>
                <w:color w:val="000000"/>
                <w:sz w:val="20"/>
                <w:highlight w:val="none"/>
              </w:rPr>
              <w:t>直尺</w:t>
            </w:r>
            <w:r>
              <w:rPr>
                <w:rFonts w:hint="eastAsia" w:ascii="宋体" w:hAnsi="宋体" w:cs="宋体"/>
                <w:color w:val="666666"/>
                <w:szCs w:val="21"/>
                <w:highlight w:val="none"/>
                <w:shd w:val="clear" w:color="auto" w:fill="FFFFFF"/>
              </w:rPr>
              <w:t>等</w:t>
            </w:r>
            <w:r>
              <w:rPr>
                <w:rFonts w:hint="eastAsia" w:ascii="宋体" w:hAnsi="宋体" w:cs="宋体"/>
                <w:szCs w:val="21"/>
                <w:highlight w:val="none"/>
              </w:rPr>
              <w:t>。</w:t>
            </w:r>
            <w:r>
              <w:rPr>
                <w:rFonts w:hint="eastAsia" w:ascii="宋体" w:hAnsi="宋体" w:cs="宋体"/>
                <w:szCs w:val="21"/>
                <w:highlight w:val="none"/>
                <w:lang w:val="en-US" w:eastAsia="zh-CN"/>
              </w:rPr>
              <w:t>不</w:t>
            </w:r>
            <w:r>
              <w:rPr>
                <w:rFonts w:hint="eastAsia" w:ascii="宋体" w:hAnsi="宋体" w:cs="宋体"/>
                <w:szCs w:val="21"/>
                <w:highlight w:val="none"/>
              </w:rPr>
              <w:t>能提供有效的校准证书</w:t>
            </w:r>
            <w:r>
              <w:rPr>
                <w:rFonts w:hint="eastAsia" w:ascii="宋体" w:hAnsi="宋体" w:cs="宋体"/>
                <w:szCs w:val="21"/>
                <w:highlight w:val="none"/>
                <w:lang w:eastAsia="zh-CN"/>
              </w:rPr>
              <w:t>。</w:t>
            </w:r>
          </w:p>
          <w:p>
            <w:pPr>
              <w:spacing w:line="4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asciiTheme="minorEastAsia" w:hAnsiTheme="minorEastAsia" w:eastAsiaTheme="minorEastAsia"/>
                <w:bCs/>
                <w:iCs/>
                <w:lang w:eastAsia="zh-CN"/>
              </w:rPr>
              <w:t>（</w:t>
            </w:r>
            <w:r>
              <w:rPr>
                <w:rFonts w:hint="eastAsia" w:asciiTheme="minorEastAsia" w:hAnsiTheme="minorEastAsia" w:eastAsiaTheme="minorEastAsia"/>
                <w:bCs/>
                <w:iCs/>
                <w:lang w:val="en-US" w:eastAsia="zh-CN"/>
              </w:rPr>
              <w:t>火灾、触电、人身伤害）</w:t>
            </w:r>
            <w:r>
              <w:rPr>
                <w:rFonts w:hint="eastAsia" w:asciiTheme="minorEastAsia" w:hAnsiTheme="minorEastAsia" w:eastAsiaTheme="minorEastAsia"/>
                <w:bCs/>
                <w:iCs/>
              </w:rPr>
              <w:t>，与之相关的过程有服务、信息处理过程，针对不可接受风险制定了管理方案。控制措施实施有效。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w:t>
            </w:r>
            <w:r>
              <w:rPr>
                <w:rFonts w:hint="eastAsia" w:ascii="宋体" w:hAnsi="宋体" w:cs="宋体"/>
                <w:color w:val="000000"/>
                <w:szCs w:val="21"/>
                <w:highlight w:val="none"/>
              </w:rPr>
              <w:t>达到或超过了规定的目标值。通过</w:t>
            </w:r>
            <w:r>
              <w:rPr>
                <w:rFonts w:hint="eastAsia" w:ascii="宋体" w:hAnsi="宋体" w:cs="宋体"/>
                <w:szCs w:val="21"/>
                <w:highlight w:val="none"/>
              </w:rPr>
              <w:t>2019年</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w:t>
            </w:r>
            <w:r>
              <w:rPr>
                <w:rFonts w:hint="eastAsia" w:ascii="宋体" w:hAnsi="宋体" w:cs="宋体"/>
                <w:color w:val="000000"/>
                <w:szCs w:val="21"/>
                <w:highlight w:val="none"/>
              </w:rPr>
              <w:t>重大顾客投诉和产品质量事故。顾客满意度调查按规定实施，</w:t>
            </w:r>
            <w:r>
              <w:rPr>
                <w:rFonts w:hint="eastAsia" w:ascii="宋体" w:hAnsi="宋体" w:cs="宋体"/>
                <w:szCs w:val="21"/>
                <w:highlight w:val="none"/>
              </w:rPr>
              <w:t>2019年</w:t>
            </w:r>
            <w:r>
              <w:rPr>
                <w:rFonts w:hint="eastAsia" w:ascii="宋体" w:hAnsi="宋体" w:cs="宋体"/>
                <w:szCs w:val="21"/>
                <w:highlight w:val="none"/>
                <w:lang w:val="en-US" w:eastAsia="zh-CN"/>
              </w:rPr>
              <w:t>7</w:t>
            </w:r>
            <w:r>
              <w:rPr>
                <w:rFonts w:hint="eastAsia" w:ascii="宋体" w:hAnsi="宋体" w:cs="宋体"/>
                <w:szCs w:val="21"/>
                <w:highlight w:val="none"/>
              </w:rPr>
              <w:t>月实施，满意度评价9</w:t>
            </w:r>
            <w:r>
              <w:rPr>
                <w:rFonts w:hint="eastAsia" w:ascii="宋体" w:hAnsi="宋体" w:cs="宋体"/>
                <w:szCs w:val="21"/>
                <w:highlight w:val="none"/>
                <w:lang w:val="en-US" w:eastAsia="zh-CN"/>
              </w:rPr>
              <w:t>7</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7</w:t>
            </w:r>
            <w:r>
              <w:rPr>
                <w:rFonts w:hint="eastAsia" w:ascii="宋体" w:hAnsi="宋体"/>
                <w:szCs w:val="21"/>
              </w:rPr>
              <w:t>月1</w:t>
            </w:r>
            <w:r>
              <w:rPr>
                <w:rFonts w:hint="eastAsia" w:ascii="宋体" w:hAnsi="宋体"/>
                <w:szCs w:val="21"/>
                <w:lang w:val="en-US" w:eastAsia="zh-CN"/>
              </w:rPr>
              <w:t>0</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w:t>
            </w:r>
            <w:r>
              <w:rPr>
                <w:rFonts w:hint="eastAsia" w:ascii="宋体" w:hAnsi="宋体"/>
                <w:szCs w:val="21"/>
                <w:lang w:val="en-US" w:eastAsia="zh-CN"/>
              </w:rPr>
              <w:t>供销部</w:t>
            </w:r>
            <w:r>
              <w:rPr>
                <w:rFonts w:hint="eastAsia" w:ascii="宋体" w:hAnsi="宋体"/>
                <w:szCs w:val="21"/>
              </w:rPr>
              <w:t>E9.1.2条款未</w:t>
            </w:r>
            <w:r>
              <w:rPr>
                <w:rFonts w:hint="eastAsia" w:ascii="宋体" w:hAnsi="宋体"/>
                <w:szCs w:val="21"/>
                <w:lang w:val="en-US" w:eastAsia="zh-CN"/>
              </w:rPr>
              <w:t>进行客户满意度调查</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2019年7月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default" w:eastAsia="宋体"/>
                <w:b/>
                <w:sz w:val="20"/>
                <w:szCs w:val="20"/>
                <w:lang w:val="en-US" w:eastAsia="zh-CN"/>
              </w:rPr>
            </w:pPr>
            <w:r>
              <w:rPr>
                <w:rFonts w:hint="eastAsia"/>
                <w:sz w:val="20"/>
                <w:szCs w:val="20"/>
                <w:lang w:val="en-US" w:eastAsia="zh-CN"/>
              </w:rPr>
              <w:t>提供有：建设项目环境影响登记表，备案号：201950010300002048.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86912;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 1项，观察项0项，分</w:t>
      </w:r>
      <w:r>
        <w:rPr>
          <w:rFonts w:hint="eastAsia"/>
          <w:b/>
          <w:color w:val="000000" w:themeColor="text1"/>
          <w:highlight w:val="none"/>
        </w:rPr>
        <w:t>布在部门</w:t>
      </w:r>
      <w:r>
        <w:rPr>
          <w:rFonts w:hint="eastAsia"/>
          <w:b/>
          <w:color w:val="000000" w:themeColor="text1"/>
          <w:highlight w:val="none"/>
          <w:lang w:val="en-US" w:eastAsia="zh-CN"/>
        </w:rPr>
        <w:t>生计部</w:t>
      </w:r>
      <w:r>
        <w:rPr>
          <w:rFonts w:hint="eastAsia"/>
          <w:b/>
          <w:color w:val="000000" w:themeColor="text1"/>
          <w:highlight w:val="none"/>
        </w:rPr>
        <w:t>部条款</w:t>
      </w:r>
      <w:r>
        <w:rPr>
          <w:rFonts w:hint="eastAsia"/>
          <w:b/>
          <w:color w:val="000000" w:themeColor="text1"/>
          <w:highlight w:val="none"/>
          <w:lang w:val="en-US" w:eastAsia="zh-CN"/>
        </w:rPr>
        <w:t>Q7.1.5</w:t>
      </w:r>
      <w:r>
        <w:rPr>
          <w:rFonts w:hint="eastAsia"/>
          <w:b/>
          <w:color w:val="000000" w:themeColor="text1"/>
          <w:highlight w:val="none"/>
        </w:rPr>
        <w:t>，分布见附件。（Q/J/E/S分开填写）</w:t>
      </w:r>
      <w:bookmarkStart w:id="22" w:name="_GoBack"/>
      <w:bookmarkEnd w:id="22"/>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b/>
                <w:color w:val="000000" w:themeColor="text1"/>
                <w:spacing w:val="-4"/>
              </w:rPr>
            </w:pPr>
            <w:r>
              <w:rPr>
                <w:rFonts w:hint="eastAsia"/>
                <w:b/>
                <w:color w:val="000000" w:themeColor="text1"/>
                <w:spacing w:val="-4"/>
              </w:rPr>
              <w:t xml:space="preserve">QMS: </w:t>
            </w:r>
            <w:r>
              <w:rPr>
                <w:rFonts w:hint="eastAsia" w:ascii="宋体" w:hAnsi="宋体"/>
                <w:szCs w:val="21"/>
              </w:rPr>
              <w:t>遮阳产品（布艺窗帘、百叶、卷帘、柔纱帘）的加工、设计及销售；墙纸、墙布、服装、地毯、工艺品、床上用品的销售</w:t>
            </w:r>
            <w:r>
              <w:rPr>
                <w:rFonts w:hint="eastAsia"/>
                <w:b/>
                <w:color w:val="000000" w:themeColor="text1"/>
                <w:spacing w:val="-4"/>
              </w:rPr>
              <w:t>。</w:t>
            </w:r>
          </w:p>
          <w:p>
            <w:pPr>
              <w:rPr>
                <w:b/>
                <w:color w:val="000000" w:themeColor="text1"/>
                <w:spacing w:val="-4"/>
              </w:rPr>
            </w:pPr>
            <w:r>
              <w:rPr>
                <w:rFonts w:hint="eastAsia"/>
                <w:b/>
                <w:color w:val="000000" w:themeColor="text1"/>
                <w:spacing w:val="-4"/>
              </w:rPr>
              <w:t xml:space="preserve">EMS: </w:t>
            </w:r>
            <w:r>
              <w:rPr>
                <w:rFonts w:hint="eastAsia" w:ascii="宋体" w:hAnsi="宋体"/>
                <w:szCs w:val="21"/>
              </w:rPr>
              <w:t>遮阳产品（布艺窗帘、百叶、卷帘、柔纱帘）的加工、设计及销售；墙纸、墙布、服装、地毯、工艺品、床上用品的销售及相关环境管理活动</w:t>
            </w:r>
            <w:r>
              <w:rPr>
                <w:rFonts w:hint="eastAsia"/>
                <w:b/>
                <w:color w:val="000000" w:themeColor="text1"/>
                <w:spacing w:val="-4"/>
              </w:rPr>
              <w:t>。 </w:t>
            </w:r>
          </w:p>
          <w:p>
            <w:pPr>
              <w:rPr>
                <w:b/>
                <w:color w:val="000000" w:themeColor="text1"/>
                <w:spacing w:val="-10"/>
                <w:sz w:val="22"/>
                <w:szCs w:val="22"/>
              </w:rPr>
            </w:pPr>
            <w:r>
              <w:rPr>
                <w:rFonts w:hint="eastAsia"/>
                <w:b/>
                <w:color w:val="000000" w:themeColor="text1"/>
                <w:spacing w:val="-4"/>
              </w:rPr>
              <w:t>OHSMS:</w:t>
            </w:r>
            <w:r>
              <w:rPr>
                <w:rFonts w:hint="eastAsia" w:ascii="宋体" w:hAnsi="宋体"/>
                <w:szCs w:val="21"/>
              </w:rPr>
              <w:t>遮阳产品（布艺窗帘、百叶、卷帘、柔纱帘）的加工、设计及销售；墙纸、墙布、服装、地毯、工艺品、床上用品的销售及相关职业健康安全管理活动</w:t>
            </w:r>
            <w:r>
              <w:rPr>
                <w:rFonts w:hint="eastAsia"/>
                <w:b/>
                <w:color w:val="000000" w:themeColor="text1"/>
                <w:spacing w:val="-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8058B2"/>
    <w:rsid w:val="19515C5B"/>
    <w:rsid w:val="1BAF1D25"/>
    <w:rsid w:val="2A8A3818"/>
    <w:rsid w:val="38EC0538"/>
    <w:rsid w:val="415674B1"/>
    <w:rsid w:val="45930751"/>
    <w:rsid w:val="4E263B9F"/>
    <w:rsid w:val="52C40079"/>
    <w:rsid w:val="5B1E14E3"/>
    <w:rsid w:val="65187C5D"/>
    <w:rsid w:val="73C05ECF"/>
    <w:rsid w:val="74AB0899"/>
    <w:rsid w:val="7AFC35DD"/>
    <w:rsid w:val="7F591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rPr>
      <w:color w:val="0000FF"/>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9</TotalTime>
  <ScaleCrop>false</ScaleCrop>
  <LinksUpToDate>false</LinksUpToDate>
  <CharactersWithSpaces>5143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2019-09-12T08:14:09Z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