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重庆美卡商贸有限公司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 28001-2011idtOHSAS 18001:2007,Q：GB/T 19001-2016idtISO 9001:2015,E：GB/T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0424-2019-QEO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O:一阶段现场,Q:一阶段现场,E:一阶段现场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2018-N1OHSMS-1230067</w:t>
            </w:r>
          </w:p>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卢静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重庆磊阔商贸有限公司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王红梅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2016-N1OHSMS-1092940</w:t>
            </w:r>
          </w:p>
          <w:p w:rsidR="009F508A">
            <w:pPr>
              <w:snapToGrid w:val="0"/>
              <w:spacing w:line="320" w:lineRule="exact"/>
              <w:ind w:left="1309"/>
              <w:rPr>
                <w:sz w:val="22"/>
                <w:szCs w:val="22"/>
                <w:highlight w:val="yellow"/>
              </w:rPr>
            </w:pPr>
            <w:r>
              <w:rPr>
                <w:sz w:val="22"/>
                <w:szCs w:val="22"/>
                <w:highlight w:val="yellow"/>
              </w:rPr>
              <w:t>2019-N1QMS-3092940</w:t>
            </w:r>
          </w:p>
          <w:p w:rsidR="009F508A">
            <w:pPr>
              <w:snapToGrid w:val="0"/>
              <w:spacing w:line="320" w:lineRule="exact"/>
              <w:ind w:left="1309"/>
              <w:rPr>
                <w:sz w:val="22"/>
                <w:szCs w:val="22"/>
                <w:highlight w:val="yellow"/>
              </w:rPr>
            </w:pPr>
            <w:r>
              <w:rPr>
                <w:sz w:val="22"/>
                <w:szCs w:val="22"/>
                <w:highlight w:val="yellow"/>
              </w:rPr>
              <w:t>2019-N1EMS-1092940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