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right"/>
        <w:rPr>
          <w:rFonts w:ascii="楷体" w:hAnsi="楷体" w:eastAsia="楷体"/>
          <w:b/>
          <w:color w:val="000000" w:themeColor="text1"/>
          <w:sz w:val="84"/>
          <w:szCs w:val="84"/>
        </w:rPr>
      </w:pPr>
      <w:bookmarkStart w:id="0" w:name="合同编号"/>
      <w:bookmarkEnd w:id="0"/>
      <w:r>
        <w:rPr>
          <w:rFonts w:hint="eastAsia" w:ascii="宋体" w:hAnsi="宋体"/>
          <w:sz w:val="18"/>
        </w:rPr>
        <w:t>合同编号：</w:t>
      </w:r>
      <w:r>
        <w:rPr>
          <w:szCs w:val="44"/>
        </w:rPr>
        <w:t>0403-2019-QEO</w:t>
      </w:r>
    </w:p>
    <w:p>
      <w:pPr>
        <w:snapToGrid w:val="0"/>
        <w:spacing w:afterLines="30"/>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 xml:space="preserve"> 受审核方：</w:t>
      </w:r>
      <w:bookmarkStart w:id="1" w:name="组织名称"/>
      <w:r>
        <w:rPr>
          <w:rFonts w:ascii="楷体" w:hAnsi="楷体" w:eastAsia="楷体"/>
          <w:b/>
          <w:color w:val="000000" w:themeColor="text1"/>
          <w:sz w:val="32"/>
          <w:szCs w:val="32"/>
          <w:u w:val="single"/>
        </w:rPr>
        <w:t>成都星科圣世低温科技有限公司</w:t>
      </w:r>
      <w:bookmarkEnd w:id="1"/>
    </w:p>
    <w:p>
      <w:pPr>
        <w:snapToGrid w:val="0"/>
        <w:spacing w:afterLines="30"/>
        <w:rPr>
          <w:rFonts w:ascii="楷体" w:hAnsi="楷体" w:eastAsia="楷体"/>
          <w:b/>
          <w:color w:val="000000" w:themeColor="text1"/>
          <w:sz w:val="32"/>
          <w:szCs w:val="32"/>
          <w:u w:val="single"/>
        </w:rPr>
      </w:pPr>
    </w:p>
    <w:p>
      <w:pPr>
        <w:snapToGrid w:val="0"/>
        <w:spacing w:afterLines="3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ind w:firstLine="0" w:firstLineChars="0"/>
        <w:rPr>
          <w:rFonts w:ascii="宋体" w:hAnsi="宋体"/>
          <w:b/>
          <w:color w:val="000000" w:themeColor="text1"/>
          <w:sz w:val="26"/>
          <w:szCs w:val="26"/>
        </w:rPr>
      </w:pPr>
    </w:p>
    <w:p>
      <w:pPr>
        <w:pStyle w:val="11"/>
        <w:ind w:firstLine="0" w:firstLineChars="0"/>
        <w:rPr>
          <w:rFonts w:ascii="宋体" w:hAnsi="宋体"/>
          <w:b/>
          <w:color w:val="000000" w:themeColor="text1"/>
          <w:sz w:val="26"/>
          <w:szCs w:val="26"/>
        </w:rPr>
      </w:pPr>
      <w:r>
        <w:rPr>
          <w:rFonts w:hint="eastAsia" w:ascii="宋体" w:hAnsi="宋体"/>
          <w:b/>
          <w:color w:val="000000" w:themeColor="text1"/>
          <w:sz w:val="26"/>
          <w:szCs w:val="26"/>
        </w:rPr>
        <w:t>一、审核方基本信息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b/>
                <w:color w:val="000000" w:themeColor="text1"/>
                <w:sz w:val="20"/>
                <w:szCs w:val="20"/>
              </w:rPr>
            </w:pPr>
            <w:r>
              <w:rPr>
                <w:rFonts w:hint="eastAsia"/>
                <w:b/>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b/>
                <w:color w:val="000000" w:themeColor="text1"/>
                <w:sz w:val="20"/>
                <w:szCs w:val="20"/>
              </w:rPr>
            </w:pPr>
            <w:r>
              <w:rPr>
                <w:rFonts w:hint="eastAsia"/>
                <w:b/>
                <w:color w:val="000000" w:themeColor="text1"/>
                <w:sz w:val="20"/>
                <w:szCs w:val="20"/>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Q:19.05.01</w:t>
            </w:r>
          </w:p>
          <w:p>
            <w:pPr>
              <w:spacing w:line="240" w:lineRule="exact"/>
              <w:jc w:val="center"/>
              <w:rPr>
                <w:b/>
                <w:color w:val="000000" w:themeColor="text1"/>
                <w:sz w:val="20"/>
                <w:szCs w:val="20"/>
              </w:rPr>
            </w:pPr>
            <w:r>
              <w:rPr>
                <w:b/>
                <w:color w:val="000000" w:themeColor="text1"/>
                <w:sz w:val="20"/>
                <w:szCs w:val="20"/>
              </w:rPr>
              <w:t>E:19.05.01</w:t>
            </w:r>
          </w:p>
          <w:p>
            <w:pPr>
              <w:spacing w:line="240" w:lineRule="exact"/>
              <w:jc w:val="center"/>
              <w:rPr>
                <w:b/>
                <w:color w:val="000000" w:themeColor="text1"/>
                <w:sz w:val="20"/>
                <w:szCs w:val="20"/>
              </w:rPr>
            </w:pPr>
            <w:r>
              <w:rPr>
                <w:b/>
                <w:color w:val="000000" w:themeColor="text1"/>
                <w:sz w:val="20"/>
                <w:szCs w:val="20"/>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二、审核目的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ind w:firstLine="0" w:firstLineChars="0"/>
        <w:rPr>
          <w:rFonts w:ascii="宋体" w:hAnsi="宋体"/>
          <w:b/>
          <w:color w:val="000000" w:themeColor="text1"/>
          <w:sz w:val="26"/>
          <w:szCs w:val="26"/>
        </w:rPr>
      </w:pPr>
      <w:r>
        <w:rPr>
          <w:rFonts w:hint="eastAsia" w:ascii="宋体" w:hAnsi="宋体"/>
          <w:b/>
          <w:color w:val="000000" w:themeColor="text1"/>
          <w:sz w:val="26"/>
          <w:szCs w:val="26"/>
        </w:rPr>
        <w:t>三、审核准则</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四、受审核方基本信息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成都星科圣世低温科技有限公司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r>
              <w:rPr>
                <w:rFonts w:hint="eastAsia"/>
                <w:b/>
                <w:color w:val="000000" w:themeColor="text1"/>
                <w:sz w:val="22"/>
                <w:szCs w:val="22"/>
                <w:lang w:eastAsia="zh-CN"/>
              </w:rPr>
              <w:t>成都高新区西区大道</w:t>
            </w:r>
            <w:r>
              <w:rPr>
                <w:rFonts w:hint="eastAsia"/>
                <w:b/>
                <w:color w:val="000000" w:themeColor="text1"/>
                <w:sz w:val="22"/>
                <w:szCs w:val="22"/>
                <w:lang w:val="en-US" w:eastAsia="zh-CN"/>
              </w:rPr>
              <w:t>531号2栋2层</w:t>
            </w:r>
            <w:bookmarkStart w:id="17" w:name="_GoBack"/>
            <w:bookmarkEnd w:id="1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4" w:name="注册邮编"/>
            <w:r>
              <w:rPr>
                <w:rFonts w:ascii="宋体" w:hAnsi="宋体"/>
                <w:b/>
                <w:color w:val="000000" w:themeColor="text1"/>
                <w:spacing w:val="-20"/>
                <w:sz w:val="20"/>
                <w:szCs w:val="20"/>
              </w:rPr>
              <w:t>600000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四川省成都市高新区西区大道531号生产研发大楼二楼</w:t>
            </w:r>
            <w:bookmarkEnd w:id="5"/>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6" w:name="办公邮编"/>
            <w:r>
              <w:rPr>
                <w:rFonts w:ascii="宋体" w:hAnsi="宋体"/>
                <w:b/>
                <w:color w:val="000000" w:themeColor="text1"/>
                <w:sz w:val="20"/>
                <w:szCs w:val="20"/>
              </w:rPr>
              <w:t>60000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张政</w:t>
            </w:r>
            <w:bookmarkEnd w:id="7"/>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028-87662982</w:t>
            </w:r>
            <w:bookmarkEnd w:id="8"/>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0" w:name="法人"/>
            <w:r>
              <w:rPr>
                <w:rFonts w:ascii="宋体" w:hAnsi="宋体"/>
                <w:b/>
                <w:color w:val="000000" w:themeColor="text1"/>
                <w:sz w:val="20"/>
                <w:szCs w:val="20"/>
              </w:rPr>
              <w:t>牛宏智</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1" w:name="最高管理者"/>
            <w:bookmarkEnd w:id="11"/>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both"/>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殷世洋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2" w:name="审核范围"/>
            <w:r>
              <w:rPr>
                <w:rFonts w:ascii="宋体" w:hAnsi="宋体"/>
                <w:b/>
                <w:color w:val="000000" w:themeColor="text1"/>
                <w:sz w:val="20"/>
                <w:szCs w:val="20"/>
              </w:rPr>
              <w:t>Q：波纹管液位计（含组合阀、真空阀）的组装</w:t>
            </w:r>
          </w:p>
          <w:p>
            <w:pPr>
              <w:spacing w:line="320" w:lineRule="exact"/>
              <w:rPr>
                <w:rFonts w:ascii="宋体" w:hAnsi="宋体"/>
                <w:b/>
                <w:color w:val="000000" w:themeColor="text1"/>
                <w:sz w:val="20"/>
                <w:szCs w:val="20"/>
              </w:rPr>
            </w:pPr>
            <w:r>
              <w:rPr>
                <w:rFonts w:ascii="宋体" w:hAnsi="宋体"/>
                <w:b/>
                <w:color w:val="000000" w:themeColor="text1"/>
                <w:sz w:val="20"/>
                <w:szCs w:val="20"/>
              </w:rPr>
              <w:t>E：波纹管液位计（含组合阀、真空阀）的组装及其相关环境管理活动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O：波纹管液位计（含组合阀、真空阀）的组装及其相关职业健康安全管理活动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3" w:name="专业代码"/>
            <w:r>
              <w:rPr>
                <w:rFonts w:ascii="宋体" w:hAnsi="宋体"/>
                <w:b/>
                <w:color w:val="000000" w:themeColor="text1"/>
                <w:sz w:val="20"/>
                <w:szCs w:val="20"/>
              </w:rPr>
              <w:t>Q：19.05.01</w:t>
            </w:r>
          </w:p>
          <w:p>
            <w:pPr>
              <w:spacing w:line="320" w:lineRule="exact"/>
              <w:rPr>
                <w:rFonts w:ascii="宋体" w:hAnsi="宋体"/>
                <w:b/>
                <w:color w:val="000000" w:themeColor="text1"/>
                <w:sz w:val="20"/>
                <w:szCs w:val="20"/>
              </w:rPr>
            </w:pPr>
            <w:r>
              <w:rPr>
                <w:rFonts w:ascii="宋体" w:hAnsi="宋体"/>
                <w:b/>
                <w:color w:val="000000" w:themeColor="text1"/>
                <w:sz w:val="20"/>
                <w:szCs w:val="20"/>
              </w:rPr>
              <w:t>E：19.05.01</w:t>
            </w:r>
          </w:p>
          <w:p>
            <w:pPr>
              <w:spacing w:line="320" w:lineRule="exact"/>
              <w:rPr>
                <w:rFonts w:ascii="宋体" w:hAnsi="宋体"/>
                <w:b/>
                <w:color w:val="000000" w:themeColor="text1"/>
                <w:sz w:val="20"/>
                <w:szCs w:val="20"/>
              </w:rPr>
            </w:pPr>
            <w:r>
              <w:rPr>
                <w:rFonts w:ascii="宋体" w:hAnsi="宋体"/>
                <w:b/>
                <w:color w:val="000000" w:themeColor="text1"/>
                <w:sz w:val="20"/>
                <w:szCs w:val="20"/>
              </w:rPr>
              <w:t>O：19.05.01</w:t>
            </w:r>
            <w:bookmarkEnd w:id="13"/>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4" w:name="体系运行时间"/>
            <w:r>
              <w:rPr>
                <w:rFonts w:ascii="宋体" w:hAnsi="宋体"/>
                <w:b/>
                <w:color w:val="000000" w:themeColor="text1"/>
                <w:sz w:val="20"/>
                <w:szCs w:val="20"/>
              </w:rPr>
              <w:t>2019-03-01 0:00:00</w:t>
            </w:r>
            <w:bookmarkEnd w:id="14"/>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采购管理；合同管理；供方管理；</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FF0000"/>
                <w:sz w:val="20"/>
                <w:szCs w:val="20"/>
              </w:rPr>
            </w:pPr>
            <w:r>
              <w:rPr>
                <w:rFonts w:hint="eastAsia" w:ascii="宋体" w:hAnsi="宋体"/>
                <w:szCs w:val="21"/>
              </w:rPr>
              <w:t>波纹管液位计（含组合阀、真空阀）的组装</w:t>
            </w:r>
          </w:p>
        </w:tc>
        <w:tc>
          <w:tcPr>
            <w:tcW w:w="2519" w:type="dxa"/>
          </w:tcPr>
          <w:p>
            <w:pPr>
              <w:rPr>
                <w:b/>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spacing w:line="400" w:lineRule="exact"/>
              <w:rPr>
                <w:b/>
                <w:sz w:val="20"/>
                <w:szCs w:val="20"/>
              </w:rPr>
            </w:pPr>
            <w:r>
              <w:rPr>
                <w:rFonts w:hint="eastAsia" w:ascii="宋体" w:hAnsi="宋体" w:cs="宋体"/>
                <w:szCs w:val="21"/>
              </w:rPr>
              <w:t>合同法、产品质量法、</w:t>
            </w:r>
            <w:r>
              <w:rPr>
                <w:rFonts w:hint="eastAsia" w:ascii="宋体" w:hAnsi="宋体"/>
                <w:szCs w:val="22"/>
              </w:rPr>
              <w:t>合同协议、</w:t>
            </w:r>
            <w:r>
              <w:rPr>
                <w:rFonts w:hint="eastAsia" w:ascii="宋体" w:hAnsi="宋体"/>
                <w:szCs w:val="21"/>
              </w:rPr>
              <w:t>JB/T1997-1991《双波纹管液位计》，GB/T1226-2001《一般压力表》</w:t>
            </w:r>
            <w:r>
              <w:rPr>
                <w:rStyle w:val="17"/>
                <w:rFonts w:hint="eastAsia"/>
                <w:color w:val="auto"/>
              </w:rPr>
              <w:t>和客户要求</w:t>
            </w:r>
            <w:r>
              <w:rPr>
                <w:rFonts w:hint="eastAsia" w:ascii="宋体" w:hAnsi="宋体"/>
                <w:szCs w:val="21"/>
              </w:rPr>
              <w:t>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FF0000"/>
                <w:sz w:val="20"/>
                <w:szCs w:val="20"/>
              </w:rPr>
            </w:pPr>
          </w:p>
        </w:tc>
        <w:tc>
          <w:tcPr>
            <w:tcW w:w="2519" w:type="dxa"/>
          </w:tcPr>
          <w:p>
            <w:pPr>
              <w:rPr>
                <w:b/>
                <w:color w:val="FF0000"/>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FF0000"/>
                <w:sz w:val="20"/>
                <w:szCs w:val="20"/>
              </w:rPr>
            </w:pPr>
          </w:p>
        </w:tc>
        <w:tc>
          <w:tcPr>
            <w:tcW w:w="2519" w:type="dxa"/>
          </w:tcPr>
          <w:p>
            <w:pPr>
              <w:rPr>
                <w:b/>
                <w:color w:val="FF0000"/>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15" w:name="OLE_LINK1"/>
      <w:r>
        <w:rPr>
          <w:rFonts w:hint="eastAsia"/>
          <w:b/>
          <w:color w:val="000000" w:themeColor="text1"/>
          <w:spacing w:val="-10"/>
          <w:szCs w:val="21"/>
        </w:rPr>
        <w:t xml:space="preserve"> 1日</w:t>
      </w:r>
      <w:bookmarkEnd w:id="15"/>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u w:val="single"/>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组织对内外部因素、相关方需求和期望进行了充分的识别，策划和实施有效。组织确定了体系的边界，基本适用。管理体系条款8.3不适用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3731"/>
              </w:tabs>
              <w:adjustRightInd w:val="0"/>
              <w:snapToGrid w:val="0"/>
              <w:spacing w:line="312" w:lineRule="auto"/>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质量方针：精益求精 创“星科”新优势</w:t>
            </w:r>
          </w:p>
          <w:p>
            <w:pPr>
              <w:tabs>
                <w:tab w:val="left" w:pos="3731"/>
              </w:tabs>
              <w:adjustRightInd w:val="0"/>
              <w:snapToGrid w:val="0"/>
              <w:spacing w:line="312" w:lineRule="auto"/>
              <w:rPr>
                <w:rFonts w:ascii="宋体" w:hAnsi="宋体"/>
                <w:color w:val="000000" w:themeColor="text1"/>
              </w:rPr>
            </w:pPr>
            <w:r>
              <w:rPr>
                <w:rFonts w:hint="eastAsia" w:ascii="宋体" w:hAnsi="宋体"/>
                <w:color w:val="000000" w:themeColor="text1"/>
              </w:rPr>
              <w:t>环境方针：坚持走可持续发展之路，倡导绿色环保思想，遵守法律法规，从产品生产到服务的全过程中，实行污染预防和持续改进。</w:t>
            </w:r>
          </w:p>
          <w:p>
            <w:pPr>
              <w:tabs>
                <w:tab w:val="left" w:pos="3731"/>
              </w:tabs>
              <w:adjustRightInd w:val="0"/>
              <w:snapToGrid w:val="0"/>
              <w:spacing w:line="312" w:lineRule="auto"/>
              <w:rPr>
                <w:b/>
                <w:color w:val="000000" w:themeColor="text1"/>
              </w:rPr>
            </w:pPr>
            <w:r>
              <w:rPr>
                <w:rFonts w:hint="eastAsia" w:ascii="宋体" w:hAnsi="宋体"/>
                <w:color w:val="000000" w:themeColor="text1"/>
              </w:rPr>
              <w:t>职业健康安全管理方针：保障健康、安全生产、以人为本、永续发展、遵守法规、持续改进。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630" w:firstLineChars="3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其中关键过程有：组装过程。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需要确认过程：焊接过程。  </w:t>
            </w:r>
          </w:p>
          <w:p>
            <w:pPr>
              <w:spacing w:line="400" w:lineRule="exact"/>
              <w:rPr>
                <w:rFonts w:ascii="宋体" w:hAnsi="宋体"/>
                <w:color w:val="000000" w:themeColor="text1"/>
              </w:rPr>
            </w:pPr>
            <w:r>
              <w:rPr>
                <w:rFonts w:ascii="宋体" w:hAnsi="宋体"/>
                <w:b/>
                <w:color w:val="000000" w:themeColor="text1"/>
                <w:sz w:val="20"/>
                <w:szCs w:val="20"/>
              </w:rPr>
              <w:pict>
                <v:shape id="_x0000_s1031" o:spid="_x0000_s1031" o:spt="32" type="#_x0000_t32" style="position:absolute;left:0pt;margin-left:55.15pt;margin-top:21.2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公司的产品为定型产品，主要根据行业标准及顾客要求进行生产，不涉及设计开发工作，因此对标准8.3条款不适用，理由基本合理</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ascii="宋体" w:hAnsi="宋体"/>
                <w:color w:val="000000"/>
                <w:sz w:val="24"/>
                <w:szCs w:val="21"/>
              </w:rPr>
            </w:pPr>
            <w:r>
              <w:rPr>
                <w:rFonts w:hint="eastAsia" w:ascii="宋体" w:hAnsi="宋体" w:cs="宋体"/>
                <w:szCs w:val="21"/>
              </w:rPr>
              <w:t>质量、环境、职业健康安全目标</w:t>
            </w:r>
            <w:r>
              <w:rPr>
                <w:rFonts w:hint="eastAsia" w:ascii="宋体" w:hAnsi="宋体"/>
                <w:color w:val="000000"/>
                <w:sz w:val="24"/>
                <w:szCs w:val="21"/>
              </w:rPr>
              <w:t>：</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1) 产品交付合格率100%； </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2) 顾客满意率≥9</w:t>
            </w:r>
            <w:r>
              <w:rPr>
                <w:rFonts w:ascii="宋体" w:hAnsi="宋体"/>
                <w:color w:val="000000"/>
                <w:sz w:val="24"/>
                <w:szCs w:val="21"/>
              </w:rPr>
              <w:t>6</w:t>
            </w:r>
            <w:r>
              <w:rPr>
                <w:rFonts w:hint="eastAsia" w:ascii="宋体" w:hAnsi="宋体"/>
                <w:color w:val="000000"/>
                <w:sz w:val="24"/>
                <w:szCs w:val="21"/>
              </w:rPr>
              <w:t>分； </w:t>
            </w:r>
          </w:p>
          <w:p>
            <w:pPr>
              <w:tabs>
                <w:tab w:val="left" w:pos="3731"/>
              </w:tabs>
              <w:adjustRightInd w:val="0"/>
              <w:snapToGrid w:val="0"/>
              <w:spacing w:line="312" w:lineRule="auto"/>
              <w:rPr>
                <w:rFonts w:ascii="宋体" w:hAnsi="宋体"/>
                <w:color w:val="000000"/>
                <w:sz w:val="24"/>
                <w:szCs w:val="21"/>
              </w:rPr>
            </w:pPr>
            <w:r>
              <w:rPr>
                <w:rFonts w:ascii="宋体" w:hAnsi="宋体"/>
                <w:color w:val="000000"/>
                <w:sz w:val="24"/>
                <w:szCs w:val="21"/>
              </w:rPr>
              <w:t>3</w:t>
            </w:r>
            <w:r>
              <w:rPr>
                <w:rFonts w:hint="eastAsia" w:ascii="宋体" w:hAnsi="宋体"/>
                <w:color w:val="000000"/>
                <w:sz w:val="24"/>
                <w:szCs w:val="21"/>
              </w:rPr>
              <w:t>） 合同按时完成率100%；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4) 生产、生活废弃物分类收集处理率100%；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5) 职业病发生率为0；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6) 重大安全事故和伤亡事故为0；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7) 火灾事故为0；</w:t>
            </w:r>
          </w:p>
          <w:p>
            <w:pPr>
              <w:pStyle w:val="11"/>
              <w:tabs>
                <w:tab w:val="left" w:pos="1114"/>
              </w:tabs>
              <w:ind w:firstLine="0" w:firstLineChars="0"/>
              <w:jc w:val="left"/>
              <w:rPr>
                <w:rFonts w:ascii="宋体" w:hAnsi="宋体" w:cs="宋体"/>
                <w:color w:val="FF0000"/>
                <w:szCs w:val="21"/>
              </w:rPr>
            </w:pPr>
            <w:r>
              <w:rPr>
                <w:rFonts w:hint="eastAsia" w:ascii="宋体" w:hAnsi="宋体"/>
                <w:color w:val="000000"/>
                <w:sz w:val="24"/>
                <w:szCs w:val="21"/>
              </w:rPr>
              <w:t>8） 环境扰民投诉为0。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630" w:firstLineChars="3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3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波纹管液位计（含组合阀、真空阀）的组装的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设备设施（包括信息系统）、</w:t>
            </w:r>
          </w:p>
          <w:p>
            <w:pPr>
              <w:spacing w:line="400" w:lineRule="exact"/>
              <w:rPr>
                <w:rFonts w:ascii="宋体" w:hAnsi="宋体"/>
                <w:b/>
                <w:sz w:val="20"/>
                <w:szCs w:val="20"/>
              </w:rPr>
            </w:pPr>
            <w:r>
              <w:rPr>
                <w:rFonts w:hint="eastAsia" w:ascii="宋体" w:hAnsi="宋体"/>
                <w:szCs w:val="21"/>
              </w:rPr>
              <w:t>办公场所面积300平方左右，</w:t>
            </w:r>
            <w:r>
              <w:rPr>
                <w:rFonts w:hint="eastAsia" w:ascii="宋体" w:hAnsi="宋体" w:cs="宋体"/>
                <w:szCs w:val="21"/>
              </w:rPr>
              <w:t>主要生产设备包括</w:t>
            </w:r>
            <w:r>
              <w:rPr>
                <w:rStyle w:val="17"/>
                <w:rFonts w:hint="eastAsia" w:ascii="宋体" w:hAnsi="宋体"/>
                <w:color w:val="auto"/>
              </w:rPr>
              <w:t>切割机、钻床、精密仪表车床、焊机</w:t>
            </w:r>
            <w:r>
              <w:rPr>
                <w:rFonts w:hint="eastAsia" w:ascii="宋体" w:hAnsi="宋体" w:cs="宋体"/>
                <w:szCs w:val="21"/>
              </w:rPr>
              <w:t>、工作台、手动工具、</w:t>
            </w:r>
            <w:r>
              <w:rPr>
                <w:rFonts w:hint="eastAsia" w:ascii="宋体" w:hAnsi="宋体"/>
                <w:szCs w:val="21"/>
              </w:rPr>
              <w:t>测试装置等设备，可以满足波纹管液位计（含组合阀、真空阀）的组装的需要</w:t>
            </w:r>
            <w:r>
              <w:rPr>
                <w:rFonts w:hint="eastAsia" w:ascii="宋体" w:hAnsi="宋体" w:cs="宋体"/>
                <w:szCs w:val="21"/>
              </w:rPr>
              <w:t>。对设备按要求维护保养，并实施。特种设备：无。公司未建立信息管理系统用于生产和服务。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pPr>
              <w:spacing w:line="240" w:lineRule="exact"/>
              <w:ind w:firstLine="420" w:firstLineChars="200"/>
              <w:rPr>
                <w:rFonts w:ascii="宋体" w:hAnsi="宋体"/>
                <w:b/>
                <w:sz w:val="20"/>
                <w:szCs w:val="20"/>
              </w:rPr>
            </w:pPr>
            <w:r>
              <w:rPr>
                <w:rFonts w:hint="eastAsia" w:ascii="宋体" w:hAnsi="宋体" w:cs="宋体"/>
                <w:szCs w:val="21"/>
              </w:rPr>
              <w:t>生产作业场所及办公设备布置合理，通道畅通，照明设施齐全，均配备了消防设施等设施。办公室、车间明亮，场内光线较充足。每月由行政部对工作环境进行定期检查。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监视和测量资源</w:t>
            </w:r>
          </w:p>
          <w:p>
            <w:pPr>
              <w:spacing w:line="240" w:lineRule="exact"/>
              <w:ind w:firstLine="420" w:firstLineChars="200"/>
              <w:rPr>
                <w:rFonts w:ascii="宋体" w:hAnsi="宋体"/>
                <w:b/>
                <w:sz w:val="20"/>
                <w:szCs w:val="20"/>
              </w:rPr>
            </w:pPr>
            <w:r>
              <w:rPr>
                <w:rFonts w:hint="eastAsia" w:ascii="宋体" w:hAnsi="宋体" w:cs="宋体"/>
                <w:szCs w:val="21"/>
              </w:rPr>
              <w:t>质量部门均按策划的要求配置了相应的检测设备，其中包含</w:t>
            </w:r>
            <w:r>
              <w:rPr>
                <w:rFonts w:hint="eastAsia" w:asciiTheme="minorEastAsia" w:hAnsiTheme="minorEastAsia" w:eastAsiaTheme="minorEastAsia"/>
                <w:szCs w:val="21"/>
              </w:rPr>
              <w:t>氦质谱检漏仪、精密压力表</w:t>
            </w:r>
            <w:r>
              <w:rPr>
                <w:rFonts w:hint="eastAsia" w:ascii="宋体" w:hAnsi="宋体"/>
                <w:szCs w:val="21"/>
              </w:rPr>
              <w:t>、游标卡尺、千分表、温湿度计</w:t>
            </w:r>
            <w:r>
              <w:rPr>
                <w:rFonts w:hint="eastAsia" w:ascii="宋体" w:hAnsi="宋体" w:cs="宋体"/>
                <w:szCs w:val="21"/>
              </w:rPr>
              <w:t>等。查质量部按规定，对所有的检测设备进行了规定的检验及校准。采取委外方式进行，不能提供有校准证书。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产品的验收工作均在出厂前予以完成。内容基本具备全面性、系统性及可操作性，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sz w:val="20"/>
                <w:szCs w:val="20"/>
              </w:rPr>
            </w:pPr>
            <w:r>
              <w:rPr>
                <w:rFonts w:hint="eastAsia"/>
                <w:b/>
                <w:sz w:val="20"/>
                <w:szCs w:val="20"/>
              </w:rPr>
              <w:t>有型式试验和委外检测报告，见附件</w:t>
            </w:r>
          </w:p>
          <w:p>
            <w:pPr>
              <w:spacing w:line="300" w:lineRule="exact"/>
              <w:ind w:firstLine="197" w:firstLineChars="98"/>
              <w:rPr>
                <w:b/>
                <w:color w:val="000000" w:themeColor="text1"/>
                <w:sz w:val="20"/>
                <w:szCs w:val="20"/>
              </w:rPr>
            </w:pPr>
            <w:r>
              <w:rPr>
                <w:rFonts w:hint="eastAsia"/>
                <w:b/>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FF0000"/>
                <w:sz w:val="20"/>
                <w:szCs w:val="20"/>
              </w:rPr>
            </w:pPr>
            <w:r>
              <w:rPr>
                <w:rFonts w:hint="eastAsia"/>
                <w:b/>
                <w:color w:val="000000" w:themeColor="text1"/>
                <w:sz w:val="20"/>
                <w:szCs w:val="20"/>
              </w:rPr>
              <w:t>（EMS对重要环境因素控制，重大环境因素对周边环境产生的影响及控制;对相关方施加影响</w:t>
            </w:r>
            <w:r>
              <w:rPr>
                <w:rFonts w:hint="eastAsia"/>
                <w:b/>
                <w:color w:val="FF0000"/>
                <w:sz w:val="20"/>
                <w:szCs w:val="20"/>
              </w:rPr>
              <w:t>）</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color w:val="000000" w:themeColor="text1"/>
              </w:rPr>
              <w:t>组织重要环境因素</w:t>
            </w:r>
            <w:r>
              <w:rPr>
                <w:rFonts w:hint="eastAsia" w:asciiTheme="minorEastAsia" w:hAnsiTheme="minorEastAsia" w:eastAsiaTheme="minorEastAsia"/>
                <w:bCs/>
                <w:iCs/>
              </w:rPr>
              <w:t>为</w:t>
            </w:r>
            <w:r>
              <w:rPr>
                <w:rFonts w:hint="eastAsia" w:ascii="宋体" w:hAnsi="宋体"/>
                <w:szCs w:val="21"/>
              </w:rPr>
              <w:t>潜在火灾、固废排放、噪声排放</w:t>
            </w:r>
            <w:r>
              <w:rPr>
                <w:rFonts w:hint="eastAsia" w:asciiTheme="minorEastAsia" w:hAnsiTheme="minorEastAsia" w:eastAsiaTheme="minorEastAsia"/>
                <w:bCs/>
                <w:iCs/>
              </w:rPr>
              <w:t>，需要应对的风险和机遇相关的过程为装配、测试、焊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525" w:firstLineChars="2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月2019年6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w:t>
            </w:r>
            <w:r>
              <w:rPr>
                <w:rFonts w:hint="eastAsia" w:ascii="宋体" w:hAnsi="宋体" w:cs="宋体"/>
                <w:szCs w:val="21"/>
              </w:rPr>
              <w:t>客投诉处理及顾客满意度评价做了明确的规定，并按规定对顾客反馈及时处理，但在顾客反馈信息的利用上不够，需要改善。近年来未发生重大顾客投诉和产品质量事故。顾客满意度调查按规定实施，2019年5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FF0000"/>
                <w:sz w:val="20"/>
                <w:szCs w:val="20"/>
              </w:rPr>
            </w:pPr>
            <w:r>
              <w:rPr>
                <w:rFonts w:hint="eastAsia" w:ascii="宋体" w:hAnsi="宋体"/>
                <w:szCs w:val="21"/>
              </w:rPr>
              <w:t>建立有《内部审核控制程序》，规定了内审频次一年一次，内审时间：2019年6月1日---6月2日，拟定了审核实施表，明确了内审范围，内审人员经培训合格上岗，能力满足要求，未出现审核本部门情况，内审不符合项2项，涉及市场部Q8.2条款和生产技术部E8.2S8.2条款，市场部未能提供四月份一份销售合同评审记录及生产技术部未能提供应急预案记录，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2019年6月28日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color w:val="000000" w:themeColor="text1"/>
                <w:sz w:val="20"/>
                <w:szCs w:val="20"/>
              </w:rPr>
              <w:t>9</w:t>
            </w:r>
            <w:r>
              <w:rPr>
                <w:rFonts w:hint="eastAsia"/>
                <w:b/>
                <w:sz w:val="20"/>
                <w:szCs w:val="20"/>
              </w:rPr>
              <w:t>.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rFonts w:hint="eastAsia"/>
                <w:b/>
                <w:sz w:val="20"/>
                <w:szCs w:val="20"/>
              </w:rPr>
              <w:t>3. 一阶段提出问题的整改情况?</w:t>
            </w:r>
          </w:p>
          <w:p>
            <w:pPr>
              <w:spacing w:line="240" w:lineRule="exact"/>
              <w:rPr>
                <w:b/>
                <w:color w:val="FF0000"/>
                <w:spacing w:val="-20"/>
                <w:sz w:val="20"/>
                <w:szCs w:val="20"/>
              </w:rPr>
            </w:pPr>
            <w:r>
              <w:rPr>
                <w:rFonts w:hint="eastAsia"/>
                <w:b/>
                <w:sz w:val="20"/>
                <w:szCs w:val="20"/>
              </w:rPr>
              <w:t>检测设备校准或检定未完成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color w:val="000000" w:themeColor="text1"/>
        </w:rPr>
        <w:t>1.</w:t>
      </w:r>
      <w:r>
        <w:rPr>
          <w:rFonts w:hint="eastAsia"/>
          <w:b/>
        </w:rPr>
        <w:t xml:space="preserve"> 本次审核共开具不符合项报告 1项；其中</w:t>
      </w:r>
      <w:r>
        <w:rPr>
          <w:b/>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 0项，一般不符合 1项，观察项0项，分布在部门生产技术部条款Q7.1.5</w:t>
      </w:r>
      <w:r>
        <w:rPr>
          <w:rFonts w:hint="eastAsia"/>
          <w:b/>
          <w:lang w:val="en-US" w:eastAsia="zh-CN"/>
        </w:rPr>
        <w:t>.2</w:t>
      </w:r>
      <w:r>
        <w:rPr>
          <w:rFonts w:hint="eastAsia"/>
          <w:b/>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364" w:leftChars="-472" w:hanging="1355" w:hangingChars="519"/>
        <w:rPr>
          <w:b/>
          <w:color w:val="000000" w:themeColor="text1"/>
          <w:sz w:val="26"/>
          <w:szCs w:val="26"/>
        </w:rPr>
      </w:pP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rFonts w:hint="eastAsia" w:ascii="宋体" w:hAnsi="宋体"/>
                <w:szCs w:val="21"/>
              </w:rPr>
              <w:t>波纹管液位计（含组合阀、真空阀）的组装</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波纹管液位计（含组合阀、真空阀）的组装及其相关环境管理活动</w:t>
            </w:r>
          </w:p>
          <w:p>
            <w:pPr>
              <w:spacing w:line="320" w:lineRule="exact"/>
              <w:rPr>
                <w:rFonts w:ascii="宋体" w:hAnsi="宋体"/>
                <w:b/>
                <w:color w:val="000000" w:themeColor="text1"/>
                <w:u w:val="single"/>
                <w:lang w:val="en-GB"/>
              </w:rPr>
            </w:pPr>
          </w:p>
          <w:p>
            <w:pPr>
              <w:rPr>
                <w:color w:val="000000"/>
                <w:szCs w:val="21"/>
                <w:u w:val="single"/>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 xml:space="preserve">波纹管液位计（含组合阀、真空阀）的组装及其相关职业健康安全管理活动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spacing w:afterLines="50" w:line="360" w:lineRule="auto"/>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年 9月15日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FF0000"/>
          <w:sz w:val="26"/>
          <w:szCs w:val="26"/>
        </w:rPr>
      </w:pPr>
      <w:r>
        <w:rPr>
          <w:rFonts w:hint="eastAsia"/>
          <w:b/>
          <w:bCs/>
          <w:color w:val="000000" w:themeColor="text1"/>
          <w:szCs w:val="21"/>
        </w:rPr>
        <w:t>1</w:t>
      </w:r>
      <w:r>
        <w:rPr>
          <w:rFonts w:hint="eastAsia"/>
          <w:b/>
          <w:bCs/>
          <w:color w:val="FF0000"/>
          <w:szCs w:val="21"/>
        </w:rPr>
        <w:t xml:space="preserve">.  </w:t>
      </w:r>
      <w:r>
        <w:rPr>
          <w:rFonts w:hint="eastAsia"/>
          <w:b/>
          <w:bCs/>
          <w:szCs w:val="21"/>
        </w:rPr>
        <w:t>审核中发现的</w:t>
      </w:r>
      <w:r>
        <w:rPr>
          <w:rFonts w:hint="eastAsia"/>
          <w:b/>
          <w:spacing w:val="-10"/>
          <w:szCs w:val="21"/>
          <w:lang w:eastAsia="zh-CN"/>
        </w:rPr>
        <w:t>☑</w:t>
      </w:r>
      <w:r>
        <w:rPr>
          <w:rFonts w:hint="eastAsia"/>
          <w:b/>
          <w:szCs w:val="21"/>
        </w:rPr>
        <w:t xml:space="preserve">QMS( </w:t>
      </w:r>
      <w:r>
        <w:rPr>
          <w:rFonts w:hint="eastAsia"/>
          <w:b/>
          <w:szCs w:val="21"/>
          <w:lang w:val="en-US" w:eastAsia="zh-CN"/>
        </w:rPr>
        <w:t>1</w:t>
      </w:r>
      <w:r>
        <w:rPr>
          <w:rFonts w:hint="eastAsia"/>
          <w:b/>
          <w:szCs w:val="21"/>
        </w:rPr>
        <w:t xml:space="preserve">  )个一般不符合，( </w:t>
      </w:r>
      <w:r>
        <w:rPr>
          <w:rFonts w:hint="eastAsia"/>
          <w:b/>
          <w:szCs w:val="21"/>
          <w:lang w:val="en-US" w:eastAsia="zh-CN"/>
        </w:rPr>
        <w:t>0</w:t>
      </w:r>
      <w:r>
        <w:rPr>
          <w:rFonts w:hint="eastAsia"/>
          <w:b/>
          <w:szCs w:val="21"/>
        </w:rPr>
        <w:t xml:space="preserve"> )个严重不符合，</w:t>
      </w:r>
      <w:r>
        <w:rPr>
          <w:rFonts w:hint="eastAsia"/>
          <w:b/>
          <w:spacing w:val="-10"/>
          <w:szCs w:val="21"/>
          <w:lang w:eastAsia="zh-CN"/>
        </w:rPr>
        <w:t>☑</w:t>
      </w:r>
      <w:r>
        <w:rPr>
          <w:rFonts w:hint="eastAsia"/>
          <w:b/>
          <w:szCs w:val="21"/>
        </w:rPr>
        <w:t>验证合格</w:t>
      </w:r>
      <w:r>
        <w:rPr>
          <w:rFonts w:hint="eastAsia"/>
          <w:b/>
          <w:spacing w:val="-10"/>
          <w:szCs w:val="21"/>
        </w:rPr>
        <w:t>□</w:t>
      </w:r>
      <w:r>
        <w:rPr>
          <w:rFonts w:hint="eastAsia"/>
          <w:b/>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2"/>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日期：年月日</w:t>
      </w:r>
    </w:p>
    <w:p>
      <w:pPr>
        <w:numPr>
          <w:ilvl w:val="0"/>
          <w:numId w:val="2"/>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日期：年月日</w:t>
      </w:r>
    </w:p>
    <w:p>
      <w:pPr>
        <w:numPr>
          <w:ilvl w:val="0"/>
          <w:numId w:val="3"/>
        </w:numPr>
        <w:snapToGrid w:val="0"/>
        <w:spacing w:line="360" w:lineRule="auto"/>
        <w:ind w:left="202" w:leftChars="-405" w:hanging="1052" w:hangingChars="403"/>
        <w:rPr>
          <w:b/>
          <w:color w:val="000000" w:themeColor="text1"/>
          <w:sz w:val="26"/>
          <w:szCs w:val="26"/>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numPr>
          <w:ilvl w:val="0"/>
          <w:numId w:val="0"/>
        </w:numPr>
        <w:snapToGrid w:val="0"/>
        <w:spacing w:line="360" w:lineRule="auto"/>
        <w:ind w:leftChars="-808" w:firstLine="632" w:firstLineChars="300"/>
        <w:rPr>
          <w:rFonts w:hint="eastAsia"/>
          <w:b/>
          <w:color w:val="000000" w:themeColor="text1"/>
          <w:szCs w:val="21"/>
        </w:rPr>
      </w:pPr>
    </w:p>
    <w:p>
      <w:pPr>
        <w:numPr>
          <w:ilvl w:val="0"/>
          <w:numId w:val="0"/>
        </w:numPr>
        <w:snapToGrid w:val="0"/>
        <w:spacing w:line="360" w:lineRule="auto"/>
        <w:ind w:leftChars="-808" w:firstLine="632" w:firstLineChars="300"/>
        <w:rPr>
          <w:rFonts w:hint="eastAsia"/>
          <w:b/>
          <w:color w:val="000000" w:themeColor="text1"/>
          <w:szCs w:val="21"/>
        </w:rPr>
      </w:pPr>
    </w:p>
    <w:p>
      <w:pPr>
        <w:numPr>
          <w:ilvl w:val="0"/>
          <w:numId w:val="0"/>
        </w:numPr>
        <w:snapToGrid w:val="0"/>
        <w:spacing w:line="360" w:lineRule="auto"/>
        <w:ind w:leftChars="-808" w:firstLine="783" w:firstLineChars="300"/>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rFonts w:ascii="宋体" w:hAnsi="宋体"/>
          <w:b/>
          <w:color w:val="000000" w:themeColor="text1"/>
          <w:sz w:val="26"/>
          <w:szCs w:val="26"/>
        </w:rPr>
      </w:pPr>
      <w:r>
        <w:rPr>
          <w:rFonts w:hint="eastAsia"/>
          <w:b/>
          <w:bCs/>
          <w:color w:val="000000" w:themeColor="text1"/>
          <w:szCs w:val="21"/>
        </w:rPr>
        <w:t>6. 对同时申请CNAS标志证书的组织，应注意两种证书的注册范围可能不同。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6"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6"/>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1179F"/>
    <w:multiLevelType w:val="singleLevel"/>
    <w:tmpl w:val="8CF1179F"/>
    <w:lvl w:ilvl="0" w:tentative="0">
      <w:start w:val="17"/>
      <w:numFmt w:val="chineseCounting"/>
      <w:suff w:val="nothing"/>
      <w:lvlText w:val="%1、"/>
      <w:lvlJc w:val="left"/>
      <w:rPr>
        <w:rFonts w:hint="eastAsia"/>
      </w:r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1560"/>
    <w:rsid w:val="000443F0"/>
    <w:rsid w:val="00075C70"/>
    <w:rsid w:val="0008517E"/>
    <w:rsid w:val="000B6AEA"/>
    <w:rsid w:val="000E12C6"/>
    <w:rsid w:val="000F2F8F"/>
    <w:rsid w:val="0013743D"/>
    <w:rsid w:val="0014292E"/>
    <w:rsid w:val="001554EF"/>
    <w:rsid w:val="0016647A"/>
    <w:rsid w:val="00181799"/>
    <w:rsid w:val="00197C64"/>
    <w:rsid w:val="001C6236"/>
    <w:rsid w:val="001D445E"/>
    <w:rsid w:val="001D5696"/>
    <w:rsid w:val="001F1F68"/>
    <w:rsid w:val="00250BBA"/>
    <w:rsid w:val="00284CA1"/>
    <w:rsid w:val="00291498"/>
    <w:rsid w:val="002B120A"/>
    <w:rsid w:val="002B6816"/>
    <w:rsid w:val="002C24DB"/>
    <w:rsid w:val="002D1483"/>
    <w:rsid w:val="002F549E"/>
    <w:rsid w:val="00304003"/>
    <w:rsid w:val="00316AB6"/>
    <w:rsid w:val="00341103"/>
    <w:rsid w:val="00373391"/>
    <w:rsid w:val="00376915"/>
    <w:rsid w:val="00392511"/>
    <w:rsid w:val="003E3D4F"/>
    <w:rsid w:val="003F74C1"/>
    <w:rsid w:val="004100EA"/>
    <w:rsid w:val="00464786"/>
    <w:rsid w:val="00474716"/>
    <w:rsid w:val="00484B0B"/>
    <w:rsid w:val="004C1602"/>
    <w:rsid w:val="004D3E71"/>
    <w:rsid w:val="004D66C9"/>
    <w:rsid w:val="005164BD"/>
    <w:rsid w:val="0054650A"/>
    <w:rsid w:val="00582A0E"/>
    <w:rsid w:val="00584F23"/>
    <w:rsid w:val="00592421"/>
    <w:rsid w:val="005B46F0"/>
    <w:rsid w:val="005B675E"/>
    <w:rsid w:val="005E1CBB"/>
    <w:rsid w:val="005E468C"/>
    <w:rsid w:val="00603285"/>
    <w:rsid w:val="00610FA8"/>
    <w:rsid w:val="0061644F"/>
    <w:rsid w:val="006306D9"/>
    <w:rsid w:val="00632A83"/>
    <w:rsid w:val="0063633F"/>
    <w:rsid w:val="00664382"/>
    <w:rsid w:val="00680C64"/>
    <w:rsid w:val="006C6F24"/>
    <w:rsid w:val="006F2EE3"/>
    <w:rsid w:val="00712F52"/>
    <w:rsid w:val="00731F1C"/>
    <w:rsid w:val="00770469"/>
    <w:rsid w:val="00775D3A"/>
    <w:rsid w:val="00784CC6"/>
    <w:rsid w:val="007C4DD7"/>
    <w:rsid w:val="007E39C2"/>
    <w:rsid w:val="008030AC"/>
    <w:rsid w:val="008175A6"/>
    <w:rsid w:val="00845D78"/>
    <w:rsid w:val="00850E86"/>
    <w:rsid w:val="00853D8C"/>
    <w:rsid w:val="00857EF7"/>
    <w:rsid w:val="008648E8"/>
    <w:rsid w:val="00877EB8"/>
    <w:rsid w:val="008A6929"/>
    <w:rsid w:val="008B07CC"/>
    <w:rsid w:val="008F1D07"/>
    <w:rsid w:val="009203AC"/>
    <w:rsid w:val="009251B2"/>
    <w:rsid w:val="00925F99"/>
    <w:rsid w:val="0092740B"/>
    <w:rsid w:val="0093072B"/>
    <w:rsid w:val="00932B07"/>
    <w:rsid w:val="00951685"/>
    <w:rsid w:val="0096690C"/>
    <w:rsid w:val="00986C4E"/>
    <w:rsid w:val="009958FB"/>
    <w:rsid w:val="009A56C0"/>
    <w:rsid w:val="009A7BA8"/>
    <w:rsid w:val="009B2678"/>
    <w:rsid w:val="009E12F8"/>
    <w:rsid w:val="009E496A"/>
    <w:rsid w:val="009E741A"/>
    <w:rsid w:val="00A02276"/>
    <w:rsid w:val="00A057D9"/>
    <w:rsid w:val="00A112DB"/>
    <w:rsid w:val="00AB1797"/>
    <w:rsid w:val="00AB688A"/>
    <w:rsid w:val="00AC3F5D"/>
    <w:rsid w:val="00AE632A"/>
    <w:rsid w:val="00AE71F3"/>
    <w:rsid w:val="00AF66F6"/>
    <w:rsid w:val="00B05366"/>
    <w:rsid w:val="00B1795A"/>
    <w:rsid w:val="00B34573"/>
    <w:rsid w:val="00BC3244"/>
    <w:rsid w:val="00BD2793"/>
    <w:rsid w:val="00C51754"/>
    <w:rsid w:val="00C634D9"/>
    <w:rsid w:val="00C757A7"/>
    <w:rsid w:val="00C94E22"/>
    <w:rsid w:val="00CE44EC"/>
    <w:rsid w:val="00D00BA6"/>
    <w:rsid w:val="00D1113C"/>
    <w:rsid w:val="00D40E52"/>
    <w:rsid w:val="00DD2268"/>
    <w:rsid w:val="00E148C5"/>
    <w:rsid w:val="00E23DA1"/>
    <w:rsid w:val="00E255D2"/>
    <w:rsid w:val="00E26B38"/>
    <w:rsid w:val="00E32B36"/>
    <w:rsid w:val="00E830D4"/>
    <w:rsid w:val="00E830EA"/>
    <w:rsid w:val="00E9214A"/>
    <w:rsid w:val="00EA2C78"/>
    <w:rsid w:val="00EF0F10"/>
    <w:rsid w:val="00EF1481"/>
    <w:rsid w:val="00F326DC"/>
    <w:rsid w:val="00F64301"/>
    <w:rsid w:val="00F86288"/>
    <w:rsid w:val="00FA5C98"/>
    <w:rsid w:val="00FD38F7"/>
    <w:rsid w:val="00FF14F7"/>
    <w:rsid w:val="00FF6078"/>
    <w:rsid w:val="01E2605B"/>
    <w:rsid w:val="01FE6BA0"/>
    <w:rsid w:val="02564BB8"/>
    <w:rsid w:val="04CF79AD"/>
    <w:rsid w:val="060D5CE4"/>
    <w:rsid w:val="07A84CB2"/>
    <w:rsid w:val="07AA6E65"/>
    <w:rsid w:val="0AFA1F01"/>
    <w:rsid w:val="0B900D4F"/>
    <w:rsid w:val="0BB35F9E"/>
    <w:rsid w:val="0CC7527B"/>
    <w:rsid w:val="0CFA410C"/>
    <w:rsid w:val="105D3ECF"/>
    <w:rsid w:val="14DB0987"/>
    <w:rsid w:val="14E9090B"/>
    <w:rsid w:val="16F8444A"/>
    <w:rsid w:val="1C440198"/>
    <w:rsid w:val="1C5F0C83"/>
    <w:rsid w:val="1E9607BB"/>
    <w:rsid w:val="21611269"/>
    <w:rsid w:val="2E3E3AC2"/>
    <w:rsid w:val="30264699"/>
    <w:rsid w:val="32857DE8"/>
    <w:rsid w:val="32A90246"/>
    <w:rsid w:val="3C365069"/>
    <w:rsid w:val="3C5814E9"/>
    <w:rsid w:val="3C6210A8"/>
    <w:rsid w:val="41C00697"/>
    <w:rsid w:val="41D81C30"/>
    <w:rsid w:val="42DD70A2"/>
    <w:rsid w:val="48212822"/>
    <w:rsid w:val="499874CB"/>
    <w:rsid w:val="4B4A3A22"/>
    <w:rsid w:val="4F07614D"/>
    <w:rsid w:val="551B3E6F"/>
    <w:rsid w:val="5CDD1C2D"/>
    <w:rsid w:val="61A2120B"/>
    <w:rsid w:val="678560E5"/>
    <w:rsid w:val="67C026D7"/>
    <w:rsid w:val="67D7370D"/>
    <w:rsid w:val="6A1418BC"/>
    <w:rsid w:val="6B443A55"/>
    <w:rsid w:val="6B6F02FC"/>
    <w:rsid w:val="6D2A62D2"/>
    <w:rsid w:val="6E0A1F4F"/>
    <w:rsid w:val="707A5E4A"/>
    <w:rsid w:val="74077D99"/>
    <w:rsid w:val="7A8D55D5"/>
    <w:rsid w:val="7CE47551"/>
    <w:rsid w:val="7FCE6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99"/>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basedOn w:val="9"/>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1458</Words>
  <Characters>8314</Characters>
  <Lines>69</Lines>
  <Paragraphs>19</Paragraphs>
  <TotalTime>0</TotalTime>
  <ScaleCrop>false</ScaleCrop>
  <LinksUpToDate>false</LinksUpToDate>
  <CharactersWithSpaces>9753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2019-09-17T07:41:44Z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