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靳芳元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刘莹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王红梅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9</w:t>
            </w:r>
            <w:r>
              <w:rPr>
                <w:rFonts w:hint="eastAsia"/>
                <w:sz w:val="24"/>
                <w:szCs w:val="24"/>
              </w:rPr>
              <w:t>.</w:t>
            </w:r>
            <w:r>
              <w:rPr>
                <w:rFonts w:hint="eastAsia"/>
                <w:sz w:val="24"/>
                <w:szCs w:val="24"/>
                <w:lang w:val="en-US" w:eastAsia="zh-CN"/>
              </w:rPr>
              <w:t>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tc>
        <w:tc>
          <w:tcPr>
            <w:tcW w:w="960" w:type="dxa"/>
          </w:tcPr>
          <w:p>
            <w:pPr>
              <w:adjustRightInd w:val="0"/>
              <w:snapToGrid w:val="0"/>
              <w:rPr>
                <w:rFonts w:ascii="宋体" w:hAnsi="宋体" w:cs="宋体"/>
                <w:sz w:val="21"/>
                <w:szCs w:val="21"/>
              </w:rPr>
            </w:pPr>
            <w:r>
              <w:rPr>
                <w:rFonts w:hint="eastAsia" w:ascii="宋体" w:hAnsi="宋体" w:cs="宋体"/>
                <w:sz w:val="21"/>
                <w:szCs w:val="21"/>
              </w:rPr>
              <w:t>E:4.1;4.2;4.3;4.4</w:t>
            </w:r>
          </w:p>
          <w:p>
            <w:pPr>
              <w:adjustRightInd w:val="0"/>
              <w:snapToGrid w:val="0"/>
              <w:rPr>
                <w:rFonts w:hint="eastAsia" w:ascii="宋体" w:hAnsi="宋体" w:cs="宋体"/>
                <w:sz w:val="21"/>
                <w:szCs w:val="21"/>
              </w:rPr>
            </w:pPr>
            <w:r>
              <w:rPr>
                <w:rFonts w:hint="eastAsia" w:ascii="宋体" w:hAnsi="宋体" w:cs="宋体"/>
                <w:sz w:val="21"/>
                <w:szCs w:val="21"/>
              </w:rPr>
              <w:t>S4.1</w:t>
            </w:r>
          </w:p>
          <w:p>
            <w:pPr>
              <w:adjustRightInd w:val="0"/>
              <w:snapToGrid w:val="0"/>
              <w:rPr>
                <w:rFonts w:hint="eastAsia" w:ascii="宋体" w:hAnsi="宋体" w:cs="宋体"/>
                <w:sz w:val="21"/>
                <w:szCs w:val="21"/>
              </w:rPr>
            </w:pPr>
          </w:p>
          <w:p/>
        </w:tc>
        <w:tc>
          <w:tcPr>
            <w:tcW w:w="10004" w:type="dxa"/>
          </w:tcPr>
          <w:p>
            <w:pPr>
              <w:numPr>
                <w:ilvl w:val="0"/>
                <w:numId w:val="0"/>
              </w:numPr>
              <w:ind w:leftChars="0" w:firstLine="210" w:firstLineChars="100"/>
              <w:rPr>
                <w:rFonts w:ascii="宋体" w:hAnsi="宋体"/>
                <w:sz w:val="21"/>
                <w:szCs w:val="21"/>
              </w:rPr>
            </w:pPr>
            <w:r>
              <w:rPr>
                <w:rFonts w:hint="eastAsia" w:ascii="宋体" w:hAnsi="宋体"/>
                <w:sz w:val="21"/>
                <w:szCs w:val="21"/>
              </w:rPr>
              <w:t>公司</w:t>
            </w:r>
            <w:r>
              <w:rPr>
                <w:rFonts w:hint="eastAsia" w:ascii="宋体" w:hAnsi="宋体"/>
                <w:sz w:val="21"/>
                <w:szCs w:val="21"/>
                <w:lang w:val="en-US" w:eastAsia="zh-CN"/>
              </w:rPr>
              <w:t>在管理手册和程序文件</w:t>
            </w:r>
            <w:r>
              <w:rPr>
                <w:rFonts w:hint="eastAsia" w:ascii="宋体" w:hAnsi="宋体"/>
                <w:sz w:val="21"/>
                <w:szCs w:val="21"/>
              </w:rPr>
              <w:t>《风险和机遇的应对措施控制程序》</w:t>
            </w:r>
            <w:r>
              <w:rPr>
                <w:rFonts w:hint="eastAsia" w:ascii="宋体" w:hAnsi="宋体"/>
                <w:sz w:val="21"/>
                <w:szCs w:val="21"/>
                <w:lang w:val="en-US" w:eastAsia="zh-CN"/>
              </w:rPr>
              <w:t>中</w:t>
            </w:r>
            <w:r>
              <w:rPr>
                <w:rFonts w:hint="eastAsia" w:ascii="宋体" w:hAnsi="宋体"/>
                <w:sz w:val="21"/>
                <w:szCs w:val="21"/>
              </w:rPr>
              <w:t>，确定</w:t>
            </w:r>
            <w:r>
              <w:rPr>
                <w:rFonts w:hint="eastAsia" w:ascii="宋体" w:hAnsi="宋体"/>
                <w:sz w:val="21"/>
                <w:szCs w:val="21"/>
                <w:lang w:val="en-US" w:eastAsia="zh-CN"/>
              </w:rPr>
              <w:t>了</w:t>
            </w:r>
            <w:r>
              <w:rPr>
                <w:rFonts w:hint="eastAsia" w:ascii="宋体" w:hAnsi="宋体"/>
                <w:sz w:val="21"/>
                <w:szCs w:val="21"/>
              </w:rPr>
              <w:t>对公司有利的内外部环境因素，对公司不利的内、外部因素有：市场竞争非常激烈，国家和政府对企业环保要求提高等。</w:t>
            </w:r>
          </w:p>
          <w:p>
            <w:pPr>
              <w:rPr>
                <w:rFonts w:hint="eastAsia" w:ascii="宋体" w:hAnsi="宋体"/>
                <w:sz w:val="21"/>
                <w:szCs w:val="21"/>
              </w:rPr>
            </w:pPr>
            <w:r>
              <w:rPr>
                <w:rFonts w:hint="eastAsia" w:ascii="宋体" w:hAnsi="宋体"/>
                <w:sz w:val="21"/>
                <w:szCs w:val="21"/>
              </w:rPr>
              <w:t>公司通过业内展会、同行交流、座谈会、每周工作例会、QQ、微信等进行内外部沟通，并定期进行评审，形成会议记录。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公司确定的相关方有员工、</w:t>
            </w:r>
            <w:r>
              <w:rPr>
                <w:rFonts w:hint="eastAsia" w:ascii="宋体" w:hAnsi="宋体"/>
                <w:sz w:val="21"/>
                <w:szCs w:val="21"/>
                <w:lang w:val="en-US" w:eastAsia="zh-CN"/>
              </w:rPr>
              <w:t>业主</w:t>
            </w:r>
            <w:r>
              <w:rPr>
                <w:rFonts w:hint="eastAsia" w:ascii="宋体" w:hAnsi="宋体"/>
                <w:sz w:val="21"/>
                <w:szCs w:val="21"/>
              </w:rPr>
              <w:t>、</w:t>
            </w:r>
            <w:r>
              <w:rPr>
                <w:rFonts w:hint="eastAsia" w:ascii="宋体" w:hAnsi="宋体"/>
                <w:sz w:val="21"/>
                <w:szCs w:val="21"/>
                <w:lang w:val="en-US" w:eastAsia="zh-CN"/>
              </w:rPr>
              <w:t>政府机构</w:t>
            </w:r>
            <w:r>
              <w:rPr>
                <w:rFonts w:hint="eastAsia" w:ascii="宋体" w:hAnsi="宋体"/>
                <w:sz w:val="21"/>
                <w:szCs w:val="21"/>
              </w:rPr>
              <w:t>、</w:t>
            </w:r>
            <w:r>
              <w:rPr>
                <w:rFonts w:hint="eastAsia" w:ascii="宋体" w:hAnsi="宋体"/>
                <w:sz w:val="21"/>
                <w:szCs w:val="21"/>
                <w:lang w:val="en-US" w:eastAsia="zh-CN"/>
              </w:rPr>
              <w:t>审核机构</w:t>
            </w:r>
            <w:r>
              <w:rPr>
                <w:rFonts w:hint="eastAsia" w:ascii="宋体" w:hAnsi="宋体"/>
                <w:sz w:val="21"/>
                <w:szCs w:val="21"/>
                <w:lang w:eastAsia="zh-CN"/>
              </w:rPr>
              <w:t>、</w:t>
            </w:r>
            <w:r>
              <w:rPr>
                <w:rFonts w:hint="eastAsia" w:ascii="宋体" w:hAnsi="宋体"/>
                <w:sz w:val="21"/>
                <w:szCs w:val="21"/>
              </w:rPr>
              <w:t>供方等。</w:t>
            </w:r>
          </w:p>
          <w:p>
            <w:pPr>
              <w:rPr>
                <w:rFonts w:hint="eastAsia" w:ascii="宋体" w:hAnsi="宋体"/>
                <w:sz w:val="21"/>
                <w:szCs w:val="21"/>
              </w:rPr>
            </w:pPr>
            <w:r>
              <w:rPr>
                <w:rFonts w:hint="eastAsia" w:ascii="宋体" w:hAnsi="宋体"/>
                <w:sz w:val="21"/>
                <w:szCs w:val="21"/>
              </w:rPr>
              <w:t>理解员工诉求的形式为谈心、茶话会等；理解政府机构等相关方的形式主要为电话沟通、上门拜访等；</w:t>
            </w:r>
          </w:p>
          <w:p>
            <w:pPr>
              <w:rPr>
                <w:rFonts w:hint="eastAsia" w:ascii="宋体" w:hAnsi="宋体"/>
                <w:sz w:val="21"/>
                <w:szCs w:val="21"/>
              </w:rPr>
            </w:pPr>
            <w:r>
              <w:rPr>
                <w:rFonts w:hint="eastAsia" w:ascii="宋体" w:hAnsi="宋体"/>
                <w:sz w:val="21"/>
                <w:szCs w:val="21"/>
              </w:rPr>
              <w:t>员工关注的主要问题有工资、待遇、晋升机制、福利等，供方关注的主要问题是</w:t>
            </w:r>
            <w:r>
              <w:rPr>
                <w:rFonts w:hint="eastAsia" w:ascii="宋体" w:hAnsi="宋体"/>
                <w:sz w:val="21"/>
                <w:szCs w:val="21"/>
                <w:lang w:val="en-US" w:eastAsia="zh-CN"/>
              </w:rPr>
              <w:t>长期合作、互利共赢以及货物</w:t>
            </w:r>
            <w:r>
              <w:rPr>
                <w:rFonts w:hint="eastAsia" w:ascii="宋体" w:hAnsi="宋体"/>
                <w:sz w:val="21"/>
                <w:szCs w:val="21"/>
              </w:rPr>
              <w:t>回款时间等。</w:t>
            </w:r>
          </w:p>
          <w:p>
            <w:pPr>
              <w:rPr>
                <w:rFonts w:hint="eastAsia"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rPr>
                <w:rFonts w:hint="eastAsia" w:ascii="宋体" w:hAnsi="宋体"/>
                <w:sz w:val="21"/>
                <w:szCs w:val="21"/>
              </w:rPr>
            </w:pPr>
          </w:p>
          <w:p>
            <w:pPr>
              <w:spacing w:line="0" w:lineRule="atLeast"/>
              <w:jc w:val="left"/>
              <w:rPr>
                <w:rFonts w:hint="eastAsia"/>
                <w:sz w:val="21"/>
                <w:szCs w:val="21"/>
              </w:rPr>
            </w:pPr>
            <w:r>
              <w:rPr>
                <w:rFonts w:hint="eastAsia"/>
                <w:sz w:val="21"/>
                <w:szCs w:val="21"/>
              </w:rPr>
              <w:t>公司环境与职业健康安全管理体系的范围：</w:t>
            </w:r>
          </w:p>
          <w:p>
            <w:pPr>
              <w:spacing w:line="0" w:lineRule="atLeast"/>
              <w:jc w:val="left"/>
              <w:rPr>
                <w:rFonts w:hint="eastAsia" w:ascii="宋体" w:hAnsi="宋体"/>
                <w:sz w:val="21"/>
                <w:szCs w:val="21"/>
                <w:lang w:eastAsia="zh-CN"/>
              </w:rPr>
            </w:pPr>
            <w:r>
              <w:rPr>
                <w:rFonts w:hint="eastAsia" w:ascii="宋体" w:hAnsi="宋体"/>
                <w:b/>
                <w:sz w:val="21"/>
                <w:szCs w:val="21"/>
              </w:rPr>
              <w:t>EMS:</w:t>
            </w:r>
            <w:r>
              <w:rPr>
                <w:rFonts w:ascii="宋体" w:hAnsi="宋体"/>
                <w:sz w:val="21"/>
                <w:szCs w:val="21"/>
              </w:rPr>
              <w:t xml:space="preserve"> </w:t>
            </w:r>
            <w:r>
              <w:rPr>
                <w:sz w:val="20"/>
              </w:rPr>
              <w:t>袋式粉尘收集器的销售及其相关环境管理活动</w:t>
            </w:r>
            <w:r>
              <w:rPr>
                <w:rFonts w:hint="eastAsia" w:ascii="宋体" w:hAnsi="宋体"/>
                <w:sz w:val="21"/>
                <w:szCs w:val="21"/>
                <w:lang w:eastAsia="zh-CN"/>
              </w:rPr>
              <w:t>。</w:t>
            </w:r>
          </w:p>
          <w:p>
            <w:pPr>
              <w:spacing w:line="0" w:lineRule="atLeast"/>
              <w:jc w:val="left"/>
              <w:rPr>
                <w:rFonts w:hint="eastAsia" w:ascii="宋体" w:hAnsi="宋体"/>
                <w:sz w:val="21"/>
                <w:szCs w:val="21"/>
                <w:lang w:eastAsia="zh-CN"/>
              </w:rPr>
            </w:pPr>
            <w:r>
              <w:rPr>
                <w:rFonts w:hint="eastAsia" w:ascii="宋体" w:hAnsi="宋体"/>
                <w:b/>
                <w:sz w:val="21"/>
                <w:szCs w:val="21"/>
              </w:rPr>
              <w:t>OHSMS:</w:t>
            </w:r>
            <w:r>
              <w:rPr>
                <w:sz w:val="20"/>
              </w:rPr>
              <w:t>袋式粉尘收集器的销售及其相关职业健康安全管理活动</w:t>
            </w:r>
            <w:r>
              <w:rPr>
                <w:rFonts w:hint="eastAsia" w:ascii="宋体" w:hAnsi="宋体"/>
                <w:sz w:val="21"/>
                <w:szCs w:val="21"/>
                <w:lang w:eastAsia="zh-CN"/>
              </w:rPr>
              <w:t>。</w:t>
            </w:r>
          </w:p>
          <w:p>
            <w:pPr>
              <w:rPr>
                <w:rFonts w:hint="eastAsia" w:ascii="宋体" w:hAnsi="宋体"/>
                <w:sz w:val="21"/>
                <w:szCs w:val="21"/>
              </w:rPr>
            </w:pPr>
          </w:p>
          <w:p>
            <w:pPr>
              <w:ind w:firstLine="210" w:firstLineChars="100"/>
              <w:rPr>
                <w:rFonts w:hint="eastAsia" w:ascii="宋体" w:hAnsi="宋体"/>
                <w:sz w:val="21"/>
                <w:szCs w:val="21"/>
              </w:rPr>
            </w:pPr>
            <w:r>
              <w:rPr>
                <w:sz w:val="21"/>
                <w:szCs w:val="21"/>
              </w:rPr>
              <w:t>组织依据标准的要求建立、实施、维护管理体系，符合标准要求。</w:t>
            </w:r>
          </w:p>
          <w:p>
            <w:pPr>
              <w:rPr>
                <w:rFonts w:hint="eastAsia" w:ascii="宋体" w:hAnsi="宋体"/>
                <w:sz w:val="21"/>
                <w:szCs w:val="21"/>
              </w:rPr>
            </w:pPr>
          </w:p>
          <w:p>
            <w:pPr>
              <w:numPr>
                <w:ilvl w:val="0"/>
                <w:numId w:val="1"/>
              </w:numPr>
              <w:rPr>
                <w:rFonts w:ascii="宋体" w:hAnsi="宋体" w:cs="宋体"/>
                <w:szCs w:val="21"/>
              </w:rPr>
            </w:pPr>
            <w:r>
              <w:rPr>
                <w:rFonts w:hint="eastAsia" w:ascii="宋体" w:hAnsi="宋体"/>
                <w:sz w:val="21"/>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 w:val="21"/>
                <w:szCs w:val="21"/>
                <w:lang w:val="de-DE"/>
              </w:rPr>
              <w:t>GB/T 28001-201</w:t>
            </w:r>
            <w:r>
              <w:rPr>
                <w:rFonts w:hint="eastAsia" w:ascii="宋体" w:hAnsi="宋体"/>
                <w:sz w:val="21"/>
                <w:szCs w:val="21"/>
                <w:lang w:val="en-US" w:eastAsia="zh-CN"/>
              </w:rPr>
              <w:t>1</w:t>
            </w:r>
            <w:r>
              <w:rPr>
                <w:rFonts w:hint="eastAsia" w:ascii="宋体" w:hAnsi="宋体"/>
                <w:sz w:val="21"/>
                <w:szCs w:val="21"/>
              </w:rPr>
              <w:t>标准要求，并明确了过程顺序和相互作用以及过程有效运作和控制所需的准则和方法。制定有《风险和机遇的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ascii="宋体" w:hAnsi="宋体" w:cs="宋体"/>
                <w:sz w:val="21"/>
                <w:szCs w:val="21"/>
                <w:lang w:val="en-US" w:eastAsia="zh-CN"/>
              </w:rPr>
            </w:pPr>
            <w:r>
              <w:rPr>
                <w:rFonts w:hint="eastAsia" w:ascii="宋体" w:hAnsi="宋体" w:cs="宋体"/>
                <w:sz w:val="21"/>
                <w:szCs w:val="21"/>
              </w:rPr>
              <w:t>E5.</w:t>
            </w:r>
            <w:r>
              <w:rPr>
                <w:rFonts w:hint="eastAsia" w:ascii="宋体" w:hAnsi="宋体" w:cs="宋体"/>
                <w:sz w:val="21"/>
                <w:szCs w:val="21"/>
                <w:lang w:val="en-US" w:eastAsia="zh-CN"/>
              </w:rPr>
              <w:t>1</w:t>
            </w:r>
          </w:p>
        </w:tc>
        <w:tc>
          <w:tcPr>
            <w:tcW w:w="10004" w:type="dxa"/>
          </w:tcPr>
          <w:p>
            <w:pPr>
              <w:spacing w:line="400" w:lineRule="exact"/>
              <w:jc w:val="left"/>
              <w:rPr>
                <w:rFonts w:hint="default" w:ascii="宋体" w:hAnsi="宋体" w:eastAsia="宋体" w:cs="宋体"/>
                <w:sz w:val="21"/>
                <w:szCs w:val="21"/>
                <w:highlight w:val="none"/>
                <w:lang w:val="en-US" w:eastAsia="zh-CN" w:bidi="ar"/>
              </w:rPr>
            </w:pPr>
            <w:r>
              <w:rPr>
                <w:rFonts w:hint="eastAsia" w:ascii="宋体" w:hAnsi="宋体" w:cs="宋体"/>
                <w:sz w:val="21"/>
                <w:szCs w:val="21"/>
                <w:highlight w:val="none"/>
                <w:lang w:bidi="ar"/>
              </w:rPr>
              <w:t>总经理：</w:t>
            </w:r>
            <w:r>
              <w:rPr>
                <w:rFonts w:hint="eastAsia" w:ascii="宋体" w:hAnsi="宋体"/>
                <w:szCs w:val="21"/>
                <w:highlight w:val="none"/>
                <w:lang w:val="en-US" w:eastAsia="zh-CN"/>
              </w:rPr>
              <w:t>靳芳元</w:t>
            </w:r>
            <w:r>
              <w:rPr>
                <w:rFonts w:hint="eastAsia" w:ascii="宋体" w:hAnsi="宋体" w:cs="宋体"/>
                <w:sz w:val="21"/>
                <w:szCs w:val="21"/>
                <w:highlight w:val="none"/>
                <w:lang w:bidi="ar"/>
              </w:rPr>
              <w:t>；管代：</w:t>
            </w:r>
            <w:r>
              <w:rPr>
                <w:rFonts w:hint="eastAsia" w:ascii="宋体" w:hAnsi="宋体" w:cs="宋体"/>
                <w:sz w:val="21"/>
                <w:szCs w:val="21"/>
                <w:highlight w:val="none"/>
                <w:lang w:val="en-US" w:eastAsia="zh-CN" w:bidi="ar"/>
              </w:rPr>
              <w:t>刘莹</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通过与总经理交流：总经理从以下活动方式对公司建立、实施环境和职业健康安全管理体系并持续改进其有效性所做出的承诺提供证据：</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top"/>
          </w:tcPr>
          <w:p>
            <w:pPr>
              <w:jc w:val="both"/>
              <w:rPr>
                <w:b/>
                <w:szCs w:val="21"/>
              </w:rPr>
            </w:pPr>
            <w:r>
              <w:rPr>
                <w:rFonts w:hint="eastAsia" w:ascii="宋体" w:hAnsi="宋体" w:cs="宋体"/>
                <w:sz w:val="21"/>
                <w:szCs w:val="21"/>
              </w:rPr>
              <w:t>方针</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E5.2 </w:t>
            </w:r>
          </w:p>
          <w:p>
            <w:pPr>
              <w:jc w:val="both"/>
              <w:rPr>
                <w:rFonts w:hint="eastAsia" w:ascii="宋体" w:hAnsi="宋体" w:cs="宋体"/>
                <w:sz w:val="21"/>
                <w:szCs w:val="21"/>
              </w:rPr>
            </w:pPr>
            <w:r>
              <w:rPr>
                <w:rFonts w:hint="eastAsia" w:ascii="宋体" w:hAnsi="宋体" w:cs="宋体"/>
                <w:sz w:val="21"/>
                <w:szCs w:val="21"/>
              </w:rPr>
              <w:t>S4.2</w:t>
            </w:r>
          </w:p>
          <w:p>
            <w:pPr>
              <w:jc w:val="both"/>
              <w:rPr>
                <w:b/>
                <w:szCs w:val="21"/>
              </w:rPr>
            </w:pPr>
          </w:p>
        </w:tc>
        <w:tc>
          <w:tcPr>
            <w:tcW w:w="10004" w:type="dxa"/>
          </w:tcPr>
          <w:p>
            <w:pPr>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rPr>
              <w:t xml:space="preserve">环境和职业健康安全管理方针： </w:t>
            </w:r>
          </w:p>
          <w:p>
            <w:pPr>
              <w:snapToGrid w:val="0"/>
              <w:jc w:val="both"/>
              <w:rPr>
                <w:rFonts w:ascii="宋体" w:hAnsi="宋体" w:cs="宋体"/>
                <w:b w:val="0"/>
                <w:bCs w:val="0"/>
                <w:sz w:val="21"/>
                <w:szCs w:val="21"/>
              </w:rPr>
            </w:pPr>
            <w:r>
              <w:rPr>
                <w:rFonts w:hint="eastAsia" w:hAnsi="宋体" w:cs="宋体"/>
                <w:b w:val="0"/>
                <w:bCs w:val="0"/>
                <w:sz w:val="21"/>
                <w:szCs w:val="21"/>
              </w:rPr>
              <w:t>“</w:t>
            </w:r>
            <w:r>
              <w:rPr>
                <w:rFonts w:hint="eastAsia" w:ascii="宋体" w:hAnsi="宋体" w:cs="宋体"/>
                <w:kern w:val="0"/>
                <w:sz w:val="21"/>
                <w:szCs w:val="21"/>
              </w:rPr>
              <w:t>科学管理、合法经营；优质高效、顾客满意；</w:t>
            </w:r>
            <w:r>
              <w:rPr>
                <w:rFonts w:ascii="宋体" w:hAnsi="宋体" w:cs="宋体"/>
                <w:kern w:val="0"/>
                <w:sz w:val="21"/>
                <w:szCs w:val="21"/>
              </w:rPr>
              <w:t xml:space="preserve"> </w:t>
            </w:r>
            <w:r>
              <w:rPr>
                <w:rFonts w:hint="eastAsia" w:ascii="宋体" w:hAnsi="宋体" w:cs="宋体"/>
                <w:kern w:val="0"/>
                <w:sz w:val="21"/>
                <w:szCs w:val="21"/>
              </w:rPr>
              <w:t>预防污染、保护环境；关爱生命、保障健康</w:t>
            </w:r>
            <w:r>
              <w:rPr>
                <w:rFonts w:hint="eastAsia" w:ascii="宋体" w:hAnsi="宋体" w:cs="宋体"/>
                <w:b w:val="0"/>
                <w:bCs w:val="0"/>
                <w:sz w:val="21"/>
                <w:szCs w:val="21"/>
              </w:rPr>
              <w:t>”。</w:t>
            </w:r>
          </w:p>
          <w:p>
            <w:pPr>
              <w:jc w:val="left"/>
              <w:rPr>
                <w:rFonts w:hint="eastAsia" w:ascii="宋体" w:hAnsi="宋体" w:cs="宋体"/>
                <w:szCs w:val="21"/>
              </w:rPr>
            </w:pP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trPr>
        <w:tc>
          <w:tcPr>
            <w:tcW w:w="2160" w:type="dxa"/>
            <w:vAlign w:val="top"/>
          </w:tcPr>
          <w:p>
            <w:pPr>
              <w:adjustRightInd w:val="0"/>
              <w:snapToGrid w:val="0"/>
              <w:jc w:val="both"/>
              <w:rPr>
                <w:rFonts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adjustRightInd w:val="0"/>
              <w:snapToGrid w:val="0"/>
              <w:jc w:val="both"/>
              <w:rPr>
                <w:b/>
                <w:szCs w:val="21"/>
              </w:rPr>
            </w:pP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E5.3 </w:t>
            </w:r>
          </w:p>
          <w:p>
            <w:pPr>
              <w:jc w:val="both"/>
              <w:rPr>
                <w:rFonts w:hint="eastAsia" w:ascii="宋体" w:hAnsi="宋体" w:cs="宋体"/>
                <w:sz w:val="21"/>
                <w:szCs w:val="21"/>
              </w:rPr>
            </w:pPr>
            <w:r>
              <w:rPr>
                <w:rFonts w:hint="eastAsia" w:ascii="宋体" w:hAnsi="宋体" w:cs="宋体"/>
                <w:sz w:val="21"/>
                <w:szCs w:val="21"/>
              </w:rPr>
              <w:t>S4.4.1</w:t>
            </w:r>
          </w:p>
          <w:p>
            <w:pPr>
              <w:jc w:val="both"/>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E6.1 </w:t>
            </w:r>
          </w:p>
          <w:p>
            <w:pPr>
              <w:jc w:val="both"/>
              <w:rPr>
                <w:rFonts w:hint="default" w:eastAsia="宋体"/>
                <w:b w:val="0"/>
                <w:bCs/>
                <w:szCs w:val="21"/>
                <w:lang w:val="en-US" w:eastAsia="zh-CN"/>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提供有</w:t>
            </w:r>
            <w:r>
              <w:rPr>
                <w:rFonts w:hint="eastAsia" w:ascii="宋体" w:hAnsi="宋体" w:cs="宋体"/>
                <w:sz w:val="21"/>
                <w:szCs w:val="21"/>
                <w:lang w:val="en-US" w:eastAsia="zh-CN" w:bidi="ar"/>
              </w:rPr>
              <w:t>《环境因素识别与评价控制程序》和《</w:t>
            </w:r>
            <w:r>
              <w:rPr>
                <w:rFonts w:hint="eastAsia" w:ascii="宋体" w:hAnsi="宋体" w:cs="宋体"/>
                <w:sz w:val="21"/>
                <w:szCs w:val="21"/>
                <w:lang w:bidi="ar"/>
              </w:rPr>
              <w:t>危险源辨识与风险评价控制程序</w:t>
            </w:r>
            <w:r>
              <w:rPr>
                <w:rFonts w:hint="eastAsia" w:ascii="宋体" w:hAnsi="宋体" w:cs="宋体"/>
                <w:sz w:val="21"/>
                <w:szCs w:val="21"/>
                <w:lang w:val="en-US" w:eastAsia="zh-CN" w:bidi="ar"/>
              </w:rPr>
              <w:t>》，内容包括危险源和</w:t>
            </w:r>
            <w:r>
              <w:rPr>
                <w:rFonts w:hint="eastAsia" w:ascii="宋体" w:hAnsi="宋体" w:cs="宋体"/>
                <w:sz w:val="21"/>
                <w:szCs w:val="21"/>
                <w:lang w:bidi="ar"/>
              </w:rPr>
              <w:t>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公司重要环境因素有以下</w:t>
            </w:r>
            <w:r>
              <w:rPr>
                <w:rFonts w:hint="eastAsia" w:ascii="宋体" w:hAnsi="宋体" w:cs="宋体"/>
                <w:sz w:val="21"/>
                <w:szCs w:val="21"/>
                <w:lang w:val="en-US" w:eastAsia="zh-CN" w:bidi="ar"/>
              </w:rPr>
              <w:t>二</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1）固废</w:t>
            </w:r>
            <w:r>
              <w:rPr>
                <w:rFonts w:hint="eastAsia" w:ascii="宋体" w:hAnsi="宋体" w:cs="宋体"/>
                <w:sz w:val="21"/>
                <w:szCs w:val="21"/>
                <w:lang w:val="en-US" w:eastAsia="zh-CN" w:bidi="ar"/>
              </w:rPr>
              <w:t>排放；</w:t>
            </w:r>
            <w:r>
              <w:rPr>
                <w:rFonts w:hint="eastAsia" w:ascii="宋体" w:hAnsi="宋体" w:cs="宋体"/>
                <w:sz w:val="21"/>
                <w:szCs w:val="21"/>
                <w:lang w:bidi="ar"/>
              </w:rPr>
              <w:t>2）</w:t>
            </w:r>
            <w:r>
              <w:rPr>
                <w:rFonts w:hint="eastAsia" w:ascii="宋体" w:hAnsi="宋体" w:cs="宋体"/>
                <w:sz w:val="21"/>
                <w:szCs w:val="21"/>
                <w:lang w:val="en-US" w:eastAsia="zh-CN" w:bidi="ar"/>
              </w:rPr>
              <w:t>潜在</w:t>
            </w:r>
            <w:r>
              <w:rPr>
                <w:rFonts w:hint="eastAsia" w:ascii="宋体" w:hAnsi="宋体" w:cs="宋体"/>
                <w:sz w:val="21"/>
                <w:szCs w:val="21"/>
                <w:lang w:bidi="ar"/>
              </w:rPr>
              <w:t>火灾</w:t>
            </w:r>
            <w:r>
              <w:rPr>
                <w:rFonts w:hint="eastAsia" w:ascii="宋体" w:hAnsi="宋体" w:cs="宋体"/>
                <w:sz w:val="21"/>
                <w:szCs w:val="21"/>
                <w:lang w:val="en-US"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抽查固废</w:t>
            </w:r>
            <w:r>
              <w:rPr>
                <w:rFonts w:hint="eastAsia" w:ascii="宋体" w:hAnsi="宋体" w:cs="宋体"/>
                <w:sz w:val="21"/>
                <w:szCs w:val="21"/>
                <w:lang w:val="en-US" w:eastAsia="zh-CN" w:bidi="ar"/>
              </w:rPr>
              <w:t>排放重要</w:t>
            </w:r>
            <w:r>
              <w:rPr>
                <w:rFonts w:hint="eastAsia" w:ascii="宋体" w:hAnsi="宋体" w:cs="宋体"/>
                <w:sz w:val="21"/>
                <w:szCs w:val="21"/>
                <w:lang w:bidi="ar"/>
              </w:rPr>
              <w:t>环境因素的</w:t>
            </w:r>
            <w:r>
              <w:rPr>
                <w:rFonts w:hint="eastAsia" w:ascii="宋体" w:hAnsi="宋体" w:cs="宋体"/>
                <w:sz w:val="21"/>
                <w:szCs w:val="21"/>
                <w:lang w:val="en-US" w:eastAsia="zh-CN" w:bidi="ar"/>
              </w:rPr>
              <w:t>方法</w:t>
            </w:r>
            <w:r>
              <w:rPr>
                <w:rFonts w:hint="eastAsia" w:ascii="宋体" w:hAnsi="宋体" w:cs="宋体"/>
                <w:sz w:val="21"/>
                <w:szCs w:val="21"/>
                <w:lang w:bidi="ar"/>
              </w:rPr>
              <w:t>措施：</w:t>
            </w:r>
          </w:p>
          <w:p>
            <w:pPr>
              <w:widowControl/>
              <w:jc w:val="left"/>
              <w:rPr>
                <w:rFonts w:hint="eastAsia" w:ascii="宋体" w:hAnsi="宋体"/>
                <w:sz w:val="21"/>
                <w:szCs w:val="21"/>
                <w:lang w:val="en-US" w:eastAsia="zh-CN"/>
              </w:rPr>
            </w:pPr>
            <w:r>
              <w:rPr>
                <w:rFonts w:hint="eastAsia" w:ascii="宋体" w:hAnsi="宋体"/>
                <w:sz w:val="21"/>
                <w:szCs w:val="21"/>
                <w:lang w:val="en-US" w:eastAsia="zh-CN"/>
              </w:rPr>
              <w:t>1）办公垃圾中的危险废弃物专业收集，由行政部统一处理；</w:t>
            </w:r>
          </w:p>
          <w:p>
            <w:pPr>
              <w:widowControl/>
              <w:jc w:val="left"/>
              <w:rPr>
                <w:rFonts w:hint="eastAsia" w:ascii="宋体" w:hAnsi="宋体"/>
                <w:sz w:val="21"/>
                <w:szCs w:val="21"/>
                <w:lang w:val="en-US" w:eastAsia="zh-CN"/>
              </w:rPr>
            </w:pPr>
            <w:r>
              <w:rPr>
                <w:rFonts w:hint="eastAsia" w:ascii="宋体" w:hAnsi="宋体"/>
                <w:sz w:val="21"/>
                <w:szCs w:val="21"/>
                <w:lang w:val="en-US" w:eastAsia="zh-CN"/>
              </w:rPr>
              <w:t>2）各部门用旧的荧光灯管、旧电池、硒鼓、废打印墨盒等上缴行政部，实行“以旧换新”的方法进行领用；</w:t>
            </w:r>
          </w:p>
          <w:p>
            <w:pPr>
              <w:widowControl/>
              <w:jc w:val="left"/>
              <w:rPr>
                <w:rFonts w:hint="eastAsia" w:ascii="宋体" w:hAnsi="宋体"/>
                <w:sz w:val="21"/>
                <w:szCs w:val="21"/>
                <w:lang w:val="en-US" w:eastAsia="zh-CN"/>
              </w:rPr>
            </w:pPr>
            <w:r>
              <w:rPr>
                <w:rFonts w:hint="eastAsia" w:ascii="宋体" w:hAnsi="宋体"/>
                <w:sz w:val="21"/>
                <w:szCs w:val="21"/>
                <w:lang w:val="en-US" w:eastAsia="zh-CN"/>
              </w:rPr>
              <w:t>3）行政部将各部门上缴的废旧电池、硒鼓、废打印墨盒等危险废弃物，集中收集存放在危险废弃物集中，积累到一定量将于有资质的处理机构进行处理。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w:t>
            </w:r>
            <w:r>
              <w:rPr>
                <w:rFonts w:hint="eastAsia" w:ascii="宋体" w:hAnsi="宋体" w:cs="宋体"/>
                <w:sz w:val="21"/>
                <w:szCs w:val="21"/>
                <w:lang w:val="en-US" w:eastAsia="zh-CN" w:bidi="ar"/>
              </w:rPr>
              <w:t>不可接收风险</w:t>
            </w:r>
            <w:r>
              <w:rPr>
                <w:rFonts w:hint="eastAsia" w:ascii="宋体" w:hAnsi="宋体" w:cs="宋体"/>
                <w:sz w:val="21"/>
                <w:szCs w:val="21"/>
                <w:lang w:bidi="ar"/>
              </w:rPr>
              <w:t>有以下</w:t>
            </w:r>
            <w:r>
              <w:rPr>
                <w:rFonts w:hint="eastAsia" w:ascii="宋体" w:hAnsi="宋体" w:cs="宋体"/>
                <w:sz w:val="21"/>
                <w:szCs w:val="21"/>
                <w:lang w:val="en-US" w:eastAsia="zh-CN" w:bidi="ar"/>
              </w:rPr>
              <w:t>三</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w:t>
            </w:r>
            <w:r>
              <w:rPr>
                <w:rFonts w:hint="eastAsia" w:ascii="宋体" w:hAnsi="宋体" w:cs="宋体"/>
                <w:sz w:val="21"/>
                <w:szCs w:val="21"/>
                <w:lang w:val="en-US" w:eastAsia="zh-CN" w:bidi="ar"/>
              </w:rPr>
              <w:t>火灾；2）触电；3）交通事故。</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w:t>
            </w:r>
            <w:r>
              <w:rPr>
                <w:rFonts w:hint="eastAsia" w:ascii="宋体" w:hAnsi="宋体" w:cs="宋体"/>
                <w:sz w:val="21"/>
                <w:szCs w:val="21"/>
                <w:lang w:val="en-US" w:eastAsia="zh-CN" w:bidi="ar"/>
              </w:rPr>
              <w:t>火灾重要危险源</w:t>
            </w:r>
            <w:r>
              <w:rPr>
                <w:rFonts w:hint="eastAsia" w:ascii="宋体" w:hAnsi="宋体" w:cs="宋体"/>
                <w:sz w:val="21"/>
                <w:szCs w:val="21"/>
                <w:lang w:bidi="ar"/>
              </w:rPr>
              <w:t>的</w:t>
            </w:r>
            <w:r>
              <w:rPr>
                <w:rFonts w:hint="eastAsia" w:ascii="宋体" w:hAnsi="宋体" w:cs="宋体"/>
                <w:sz w:val="21"/>
                <w:szCs w:val="21"/>
                <w:lang w:val="en-US" w:eastAsia="zh-CN" w:bidi="ar"/>
              </w:rPr>
              <w:t>方法控制措施</w:t>
            </w:r>
            <w:r>
              <w:rPr>
                <w:rFonts w:hint="eastAsia" w:ascii="宋体" w:hAnsi="宋体" w:cs="宋体"/>
                <w:sz w:val="21"/>
                <w:szCs w:val="21"/>
                <w:lang w:bidi="ar"/>
              </w:rPr>
              <w:t>：</w:t>
            </w:r>
          </w:p>
          <w:p>
            <w:pPr>
              <w:spacing w:line="400" w:lineRule="exact"/>
              <w:jc w:val="left"/>
              <w:rPr>
                <w:rFonts w:hint="eastAsia" w:ascii="宋体" w:hAnsi="宋体" w:cs="宋体"/>
                <w:sz w:val="21"/>
                <w:szCs w:val="21"/>
                <w:lang w:bidi="ar"/>
              </w:rPr>
            </w:pPr>
            <w:r>
              <w:rPr>
                <w:rFonts w:hint="eastAsia" w:ascii="宋体" w:hAnsi="宋体" w:cs="宋体"/>
                <w:sz w:val="21"/>
                <w:szCs w:val="21"/>
                <w:lang w:val="en-US" w:eastAsia="zh-CN" w:bidi="ar"/>
              </w:rPr>
              <w:t>1）行政部全面负责公司的防火安全工作</w:t>
            </w:r>
            <w:r>
              <w:rPr>
                <w:rFonts w:hint="eastAsia" w:ascii="宋体" w:hAnsi="宋体" w:cs="宋体"/>
                <w:sz w:val="21"/>
                <w:szCs w:val="21"/>
                <w:lang w:bidi="ar"/>
              </w:rPr>
              <w:t>；</w:t>
            </w:r>
          </w:p>
          <w:p>
            <w:pPr>
              <w:spacing w:line="400" w:lineRule="exact"/>
              <w:jc w:val="left"/>
              <w:rPr>
                <w:rFonts w:hint="eastAsia" w:ascii="宋体" w:hAnsi="宋体" w:cs="宋体"/>
                <w:sz w:val="21"/>
                <w:szCs w:val="21"/>
                <w:lang w:bidi="ar"/>
              </w:rPr>
            </w:pPr>
            <w:r>
              <w:rPr>
                <w:rFonts w:hint="eastAsia" w:ascii="宋体" w:hAnsi="宋体" w:cs="宋体"/>
                <w:sz w:val="21"/>
                <w:szCs w:val="21"/>
                <w:lang w:val="en-US" w:eastAsia="zh-CN" w:bidi="ar"/>
              </w:rPr>
              <w:t>2）行政部建立健全防火检查，事故应急制度，发现火险隐患，必须立即消除，不能立即消除的要限时整改</w:t>
            </w:r>
            <w:r>
              <w:rPr>
                <w:rFonts w:hint="eastAsia" w:ascii="宋体" w:hAnsi="宋体" w:cs="宋体"/>
                <w:sz w:val="21"/>
                <w:szCs w:val="21"/>
                <w:lang w:bidi="ar"/>
              </w:rPr>
              <w:t>；</w:t>
            </w:r>
          </w:p>
          <w:p>
            <w:pPr>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3）办公区域内严禁抽烟，对于吸烟情况严禁随意丢烟头；</w:t>
            </w:r>
          </w:p>
          <w:p>
            <w:pPr>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4）配备灭火设施，并每年最少组织一次消防演习；</w:t>
            </w:r>
          </w:p>
          <w:p>
            <w:pPr>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5）严禁非电工人员随意接连电线。</w:t>
            </w:r>
          </w:p>
          <w:p>
            <w:pPr>
              <w:widowControl/>
              <w:jc w:val="left"/>
              <w:rPr>
                <w:rFonts w:hint="default" w:ascii="宋体" w:hAnsi="宋体"/>
                <w:sz w:val="21"/>
                <w:szCs w:val="21"/>
                <w:lang w:val="en-US" w:eastAsia="zh-CN"/>
              </w:rPr>
            </w:pPr>
          </w:p>
          <w:p>
            <w:pPr>
              <w:ind w:firstLine="210" w:firstLineChars="100"/>
              <w:rPr>
                <w:rFonts w:ascii="宋体" w:hAnsi="宋体" w:cs="宋体"/>
                <w:szCs w:val="21"/>
              </w:rPr>
            </w:pPr>
            <w:r>
              <w:rPr>
                <w:rFonts w:hint="eastAsia" w:ascii="宋体" w:hAnsi="宋体" w:cs="宋体"/>
                <w:sz w:val="21"/>
                <w:szCs w:val="21"/>
                <w:highlight w:val="none"/>
                <w:lang w:bidi="ar"/>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2160" w:type="dxa"/>
            <w:vAlign w:val="top"/>
          </w:tcPr>
          <w:p>
            <w:pPr>
              <w:jc w:val="both"/>
              <w:rPr>
                <w:b/>
                <w:szCs w:val="21"/>
              </w:rPr>
            </w:pPr>
            <w:r>
              <w:rPr>
                <w:rFonts w:hint="eastAsia" w:ascii="宋体" w:hAnsi="宋体"/>
                <w:szCs w:val="21"/>
              </w:rPr>
              <w:t>目标及其实现的策划</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E6.2 </w:t>
            </w:r>
          </w:p>
          <w:p>
            <w:pPr>
              <w:jc w:val="both"/>
              <w:rPr>
                <w:rFonts w:hint="eastAsia" w:ascii="宋体" w:hAnsi="宋体" w:cs="宋体"/>
                <w:sz w:val="21"/>
                <w:szCs w:val="21"/>
              </w:rPr>
            </w:pPr>
            <w:r>
              <w:rPr>
                <w:rFonts w:hint="eastAsia" w:ascii="宋体" w:hAnsi="宋体" w:cs="宋体"/>
                <w:sz w:val="21"/>
                <w:szCs w:val="21"/>
              </w:rPr>
              <w:t>S 4.3.3</w:t>
            </w:r>
          </w:p>
          <w:p>
            <w:pPr>
              <w:jc w:val="both"/>
              <w:rPr>
                <w:b/>
                <w:szCs w:val="21"/>
              </w:rPr>
            </w:pPr>
          </w:p>
        </w:tc>
        <w:tc>
          <w:tcPr>
            <w:tcW w:w="10004" w:type="dxa"/>
          </w:tcPr>
          <w:p>
            <w:pPr>
              <w:spacing w:line="360" w:lineRule="auto"/>
              <w:jc w:val="left"/>
              <w:rPr>
                <w:rFonts w:ascii="宋体" w:hAnsi="宋体" w:cs="宋体"/>
                <w:color w:val="000000"/>
                <w:szCs w:val="21"/>
              </w:rPr>
            </w:pPr>
            <w:r>
              <w:rPr>
                <w:rFonts w:hint="eastAsia" w:ascii="宋体" w:hAnsi="宋体" w:cs="宋体"/>
                <w:color w:val="000000"/>
                <w:szCs w:val="21"/>
              </w:rPr>
              <w:t>环境、职业健康安全目标</w:t>
            </w:r>
          </w:p>
          <w:p>
            <w:pPr>
              <w:snapToGrid w:val="0"/>
              <w:jc w:val="both"/>
              <w:rPr>
                <w:rFonts w:hint="eastAsia" w:ascii="宋体" w:hAnsi="宋体" w:cs="宋体"/>
                <w:kern w:val="0"/>
                <w:sz w:val="21"/>
                <w:szCs w:val="21"/>
              </w:rPr>
            </w:pPr>
            <w:r>
              <w:rPr>
                <w:rFonts w:hint="eastAsia" w:ascii="宋体" w:hAnsi="宋体" w:cs="宋体"/>
                <w:kern w:val="0"/>
                <w:sz w:val="21"/>
                <w:szCs w:val="21"/>
                <w:lang w:val="en-US" w:eastAsia="zh-CN"/>
              </w:rPr>
              <w:t>1、</w:t>
            </w:r>
            <w:r>
              <w:rPr>
                <w:rFonts w:hint="eastAsia" w:ascii="宋体" w:hAnsi="宋体" w:cs="宋体"/>
                <w:kern w:val="0"/>
                <w:sz w:val="21"/>
                <w:szCs w:val="21"/>
              </w:rPr>
              <w:t>火灾事故为0；</w:t>
            </w:r>
          </w:p>
          <w:p>
            <w:pPr>
              <w:snapToGrid w:val="0"/>
              <w:jc w:val="both"/>
              <w:rPr>
                <w:rFonts w:hint="eastAsia"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固废分类回收率100%</w:t>
            </w:r>
          </w:p>
          <w:p>
            <w:pPr>
              <w:snapToGrid w:val="0"/>
              <w:jc w:val="both"/>
              <w:rPr>
                <w:rFonts w:hint="eastAsia" w:ascii="宋体" w:hAnsi="宋体" w:cs="宋体"/>
                <w:kern w:val="0"/>
                <w:sz w:val="21"/>
                <w:szCs w:val="21"/>
              </w:rPr>
            </w:pPr>
            <w:r>
              <w:rPr>
                <w:rFonts w:hint="eastAsia" w:ascii="宋体" w:hAnsi="宋体" w:cs="宋体"/>
                <w:kern w:val="0"/>
                <w:sz w:val="21"/>
                <w:szCs w:val="21"/>
                <w:lang w:val="en-US" w:eastAsia="zh-CN"/>
              </w:rPr>
              <w:t>3、</w:t>
            </w:r>
            <w:r>
              <w:rPr>
                <w:rFonts w:hint="eastAsia" w:ascii="宋体" w:hAnsi="宋体" w:cs="宋体"/>
                <w:kern w:val="0"/>
                <w:sz w:val="21"/>
                <w:szCs w:val="21"/>
              </w:rPr>
              <w:t>人身伤害为0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查《目标考核表》201</w:t>
            </w:r>
            <w:r>
              <w:rPr>
                <w:rFonts w:hint="eastAsia" w:ascii="宋体" w:hAnsi="宋体"/>
                <w:color w:val="auto"/>
                <w:kern w:val="2"/>
                <w:sz w:val="21"/>
                <w:szCs w:val="21"/>
                <w:lang w:val="en-US" w:eastAsia="zh-CN"/>
              </w:rPr>
              <w:t>9</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月-2019年</w:t>
            </w:r>
            <w:r>
              <w:rPr>
                <w:rFonts w:hint="eastAsia" w:ascii="宋体" w:hAnsi="宋体"/>
                <w:color w:val="auto"/>
                <w:kern w:val="2"/>
                <w:sz w:val="21"/>
                <w:szCs w:val="21"/>
                <w:lang w:val="en-US" w:eastAsia="zh-CN"/>
              </w:rPr>
              <w:t>8</w:t>
            </w:r>
            <w:r>
              <w:rPr>
                <w:rFonts w:hint="eastAsia" w:ascii="宋体" w:hAnsi="宋体"/>
                <w:color w:val="auto"/>
                <w:kern w:val="2"/>
                <w:sz w:val="21"/>
                <w:szCs w:val="21"/>
              </w:rPr>
              <w:t>月对目标进行考核，</w:t>
            </w:r>
            <w:r>
              <w:rPr>
                <w:rFonts w:hint="eastAsia" w:ascii="宋体" w:hAnsi="宋体" w:cs="宋体"/>
                <w:color w:val="000000"/>
                <w:sz w:val="21"/>
                <w:szCs w:val="21"/>
                <w:highlight w:val="none"/>
                <w:lang w:bidi="ar"/>
              </w:rPr>
              <w:t>目标完成情况</w:t>
            </w:r>
            <w:r>
              <w:rPr>
                <w:rFonts w:hint="eastAsia" w:ascii="宋体" w:hAnsi="宋体"/>
                <w:color w:val="auto"/>
                <w:kern w:val="2"/>
                <w:sz w:val="21"/>
                <w:szCs w:val="21"/>
              </w:rPr>
              <w:t>：</w:t>
            </w:r>
          </w:p>
          <w:p>
            <w:pPr>
              <w:snapToGrid w:val="0"/>
              <w:jc w:val="both"/>
              <w:rPr>
                <w:rFonts w:hint="eastAsia" w:ascii="宋体" w:hAnsi="宋体" w:cs="宋体"/>
                <w:kern w:val="0"/>
                <w:sz w:val="21"/>
                <w:szCs w:val="21"/>
              </w:rPr>
            </w:pPr>
            <w:r>
              <w:rPr>
                <w:rFonts w:hint="eastAsia" w:ascii="宋体" w:hAnsi="宋体" w:cs="宋体"/>
                <w:kern w:val="0"/>
                <w:sz w:val="21"/>
                <w:szCs w:val="21"/>
                <w:lang w:val="en-US" w:eastAsia="zh-CN"/>
              </w:rPr>
              <w:t>1、未发生</w:t>
            </w:r>
            <w:r>
              <w:rPr>
                <w:rFonts w:hint="eastAsia" w:ascii="宋体" w:hAnsi="宋体" w:cs="宋体"/>
                <w:kern w:val="0"/>
                <w:sz w:val="21"/>
                <w:szCs w:val="21"/>
              </w:rPr>
              <w:t>火灾事故；</w:t>
            </w:r>
          </w:p>
          <w:p>
            <w:pPr>
              <w:snapToGrid w:val="0"/>
              <w:jc w:val="both"/>
              <w:rPr>
                <w:rFonts w:hint="eastAsia"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固废分类回收</w:t>
            </w:r>
            <w:r>
              <w:rPr>
                <w:rFonts w:hint="eastAsia" w:ascii="宋体" w:hAnsi="宋体" w:cs="宋体"/>
                <w:kern w:val="0"/>
                <w:sz w:val="21"/>
                <w:szCs w:val="21"/>
                <w:lang w:val="en-US" w:eastAsia="zh-CN"/>
              </w:rPr>
              <w:t>处理</w:t>
            </w:r>
            <w:r>
              <w:rPr>
                <w:rFonts w:hint="eastAsia" w:ascii="宋体" w:hAnsi="宋体" w:cs="宋体"/>
                <w:kern w:val="0"/>
                <w:sz w:val="21"/>
                <w:szCs w:val="21"/>
              </w:rPr>
              <w:t>率100%</w:t>
            </w:r>
          </w:p>
          <w:p>
            <w:pPr>
              <w:snapToGrid w:val="0"/>
              <w:jc w:val="both"/>
              <w:rPr>
                <w:rFonts w:hint="eastAsia" w:ascii="宋体" w:hAnsi="宋体" w:cs="宋体"/>
                <w:kern w:val="0"/>
                <w:sz w:val="21"/>
                <w:szCs w:val="21"/>
              </w:rPr>
            </w:pPr>
            <w:r>
              <w:rPr>
                <w:rFonts w:hint="eastAsia" w:ascii="宋体" w:hAnsi="宋体" w:cs="宋体"/>
                <w:kern w:val="0"/>
                <w:sz w:val="21"/>
                <w:szCs w:val="21"/>
                <w:lang w:val="en-US" w:eastAsia="zh-CN"/>
              </w:rPr>
              <w:t>3、未发生</w:t>
            </w:r>
            <w:r>
              <w:rPr>
                <w:rFonts w:hint="eastAsia" w:ascii="宋体" w:hAnsi="宋体" w:cs="宋体"/>
                <w:kern w:val="0"/>
                <w:sz w:val="21"/>
                <w:szCs w:val="21"/>
              </w:rPr>
              <w:t>人身伤害</w:t>
            </w:r>
            <w:r>
              <w:rPr>
                <w:rFonts w:hint="eastAsia" w:ascii="宋体" w:hAnsi="宋体" w:cs="宋体"/>
                <w:kern w:val="0"/>
                <w:sz w:val="21"/>
                <w:szCs w:val="21"/>
                <w:lang w:val="en-US" w:eastAsia="zh-CN"/>
              </w:rPr>
              <w:t>事故</w:t>
            </w:r>
          </w:p>
          <w:p>
            <w:pPr>
              <w:ind w:firstLine="210" w:firstLineChars="100"/>
              <w:rPr>
                <w:rFonts w:ascii="宋体" w:hAnsi="宋体"/>
                <w:szCs w:val="21"/>
              </w:rPr>
            </w:pPr>
            <w:r>
              <w:rPr>
                <w:rFonts w:hint="eastAsia" w:ascii="宋体" w:hAnsi="宋体" w:cs="宋体"/>
                <w:sz w:val="21"/>
                <w:szCs w:val="21"/>
                <w:lang w:bidi="ar"/>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szCs w:val="21"/>
              </w:rPr>
            </w:pPr>
            <w:r>
              <w:rPr>
                <w:rFonts w:hint="eastAsia" w:ascii="宋体" w:hAnsi="宋体"/>
                <w:sz w:val="21"/>
                <w:szCs w:val="21"/>
                <w:highlight w:val="none"/>
              </w:rPr>
              <w:t>资源</w:t>
            </w:r>
          </w:p>
        </w:tc>
        <w:tc>
          <w:tcPr>
            <w:tcW w:w="960" w:type="dxa"/>
          </w:tcPr>
          <w:p>
            <w:pPr>
              <w:rPr>
                <w:rFonts w:hint="eastAsia" w:ascii="宋体" w:hAnsi="宋体" w:cs="宋体"/>
                <w:sz w:val="21"/>
                <w:szCs w:val="21"/>
              </w:rPr>
            </w:pPr>
            <w:r>
              <w:rPr>
                <w:rFonts w:hint="eastAsia" w:ascii="宋体" w:hAnsi="宋体" w:cs="宋体"/>
                <w:sz w:val="21"/>
                <w:szCs w:val="21"/>
              </w:rPr>
              <w:t>E7.1</w:t>
            </w:r>
          </w:p>
          <w:p>
            <w:pPr>
              <w:rPr>
                <w:rFonts w:hint="eastAsia" w:ascii="宋体" w:hAnsi="宋体" w:cs="宋体"/>
                <w:sz w:val="21"/>
                <w:szCs w:val="21"/>
              </w:rPr>
            </w:pPr>
            <w:r>
              <w:rPr>
                <w:rFonts w:hint="eastAsia" w:ascii="宋体" w:hAnsi="宋体" w:cs="宋体"/>
                <w:sz w:val="21"/>
                <w:szCs w:val="21"/>
              </w:rPr>
              <w:t>S4.4.1</w:t>
            </w:r>
          </w:p>
          <w:p>
            <w:pPr>
              <w:rPr>
                <w:rFonts w:ascii="宋体" w:hAnsi="宋体"/>
                <w:szCs w:val="21"/>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 w:val="21"/>
                <w:szCs w:val="21"/>
                <w:lang w:bidi="ar"/>
              </w:rPr>
              <w:t>总经理对资源的配备比较重视，人力资源、设备和工作环境等可满足</w:t>
            </w:r>
            <w:r>
              <w:rPr>
                <w:sz w:val="20"/>
              </w:rPr>
              <w:t>袋式粉尘收集器的销售</w:t>
            </w:r>
            <w:r>
              <w:rPr>
                <w:rFonts w:hint="eastAsia" w:ascii="宋体" w:hAnsi="宋体" w:cs="宋体"/>
                <w:sz w:val="21"/>
                <w:szCs w:val="21"/>
                <w:lang w:bidi="ar"/>
              </w:rPr>
              <w:t>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 w:val="21"/>
                <w:szCs w:val="21"/>
              </w:rPr>
              <w:t>沟通</w:t>
            </w:r>
          </w:p>
        </w:tc>
        <w:tc>
          <w:tcPr>
            <w:tcW w:w="960" w:type="dxa"/>
          </w:tcPr>
          <w:p>
            <w:pPr>
              <w:rPr>
                <w:rFonts w:ascii="宋体" w:hAnsi="宋体" w:cs="宋体"/>
                <w:sz w:val="21"/>
                <w:szCs w:val="21"/>
              </w:rPr>
            </w:pPr>
            <w:r>
              <w:rPr>
                <w:rFonts w:hint="eastAsia" w:ascii="宋体" w:hAnsi="宋体" w:cs="宋体"/>
                <w:sz w:val="21"/>
                <w:szCs w:val="21"/>
              </w:rPr>
              <w:t xml:space="preserve">E7.4 </w:t>
            </w:r>
          </w:p>
          <w:p>
            <w:pPr>
              <w:rPr>
                <w:rFonts w:hint="eastAsia" w:ascii="宋体" w:hAnsi="宋体" w:cs="宋体"/>
                <w:sz w:val="21"/>
                <w:szCs w:val="21"/>
              </w:rPr>
            </w:pPr>
            <w:r>
              <w:rPr>
                <w:rFonts w:hint="eastAsia" w:ascii="宋体" w:hAnsi="宋体" w:cs="宋体"/>
                <w:sz w:val="21"/>
                <w:szCs w:val="21"/>
              </w:rPr>
              <w:t>S4.4.3</w:t>
            </w:r>
          </w:p>
          <w:p>
            <w:pPr>
              <w:rPr>
                <w:rFonts w:ascii="宋体" w:hAnsi="宋体"/>
                <w:szCs w:val="21"/>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行政部</w:t>
            </w:r>
            <w:r>
              <w:rPr>
                <w:rFonts w:hint="eastAsia" w:ascii="宋体" w:hAnsi="宋体" w:cs="宋体"/>
                <w:sz w:val="21"/>
                <w:szCs w:val="21"/>
                <w:lang w:bidi="ar"/>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组织环境、职业健康安全管理体系包括哪些文件化信息？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是否满足标准的要求和确保环境、职业健康安全管理体系有效性的需要？</w:t>
            </w:r>
          </w:p>
        </w:tc>
        <w:tc>
          <w:tcPr>
            <w:tcW w:w="960" w:type="dxa"/>
            <w:vAlign w:val="top"/>
          </w:tcPr>
          <w:p>
            <w:pPr>
              <w:spacing w:before="163" w:beforeLines="50"/>
              <w:jc w:val="both"/>
              <w:rPr>
                <w:sz w:val="21"/>
                <w:szCs w:val="21"/>
              </w:rPr>
            </w:pPr>
            <w:r>
              <w:rPr>
                <w:sz w:val="21"/>
                <w:szCs w:val="21"/>
              </w:rPr>
              <w:t>E:</w:t>
            </w:r>
            <w:r>
              <w:rPr>
                <w:rFonts w:hint="eastAsia"/>
                <w:sz w:val="21"/>
                <w:szCs w:val="21"/>
              </w:rPr>
              <w:t>7.5</w:t>
            </w:r>
            <w:r>
              <w:rPr>
                <w:sz w:val="21"/>
                <w:szCs w:val="21"/>
              </w:rPr>
              <w:t xml:space="preserve"> </w:t>
            </w:r>
          </w:p>
          <w:p>
            <w:pPr>
              <w:jc w:val="both"/>
              <w:rPr>
                <w:sz w:val="21"/>
                <w:szCs w:val="21"/>
              </w:rPr>
            </w:pPr>
            <w:r>
              <w:rPr>
                <w:rFonts w:hint="eastAsia"/>
                <w:sz w:val="21"/>
                <w:szCs w:val="21"/>
              </w:rPr>
              <w:t>7.5.1</w:t>
            </w:r>
          </w:p>
          <w:p>
            <w:pPr>
              <w:jc w:val="both"/>
              <w:rPr>
                <w:rFonts w:hint="default" w:ascii="宋体" w:hAnsi="宋体" w:eastAsia="宋体"/>
                <w:szCs w:val="21"/>
                <w:lang w:val="en-US" w:eastAsia="zh-CN"/>
              </w:rPr>
            </w:pPr>
            <w:r>
              <w:rPr>
                <w:sz w:val="21"/>
                <w:szCs w:val="21"/>
              </w:rPr>
              <w:t>S:</w:t>
            </w:r>
            <w:r>
              <w:rPr>
                <w:rFonts w:hint="eastAsia"/>
                <w:sz w:val="21"/>
                <w:szCs w:val="21"/>
              </w:rPr>
              <w:t>4.4.4</w:t>
            </w:r>
          </w:p>
        </w:tc>
        <w:tc>
          <w:tcPr>
            <w:tcW w:w="10004" w:type="dxa"/>
            <w:vAlign w:val="top"/>
          </w:tcPr>
          <w:p>
            <w:pPr>
              <w:ind w:right="177"/>
              <w:rPr>
                <w:rFonts w:ascii="宋体" w:hAnsi="宋体"/>
                <w:sz w:val="21"/>
                <w:szCs w:val="21"/>
              </w:rPr>
            </w:pPr>
            <w:r>
              <w:rPr>
                <w:rFonts w:hint="eastAsia"/>
                <w:color w:val="FF0000"/>
                <w:sz w:val="21"/>
                <w:szCs w:val="21"/>
              </w:rPr>
              <w:t xml:space="preserve">  </w:t>
            </w:r>
            <w:r>
              <w:rPr>
                <w:rFonts w:hint="eastAsia" w:ascii="宋体" w:hAnsi="宋体"/>
                <w:sz w:val="21"/>
                <w:szCs w:val="21"/>
              </w:rPr>
              <w:t>◆组织在《管理手册》、《文件与记录管理程序》中，明确了文件化信息的管理规则。组织根据本公司的规模、活动类型、过程、产品和服务的不同，建立、实施、保持并改进了构成EMS/OHSMS的文件化信息。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策划的EMS/OHSMS文件包括：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rPr>
              <w:t>受控文件清单</w:t>
            </w:r>
            <w:r>
              <w:rPr>
                <w:rFonts w:ascii="宋体" w:hAnsi="宋体" w:cs="Arial"/>
                <w:sz w:val="21"/>
                <w:szCs w:val="21"/>
              </w:rPr>
              <w:t>”</w:t>
            </w:r>
            <w:r>
              <w:rPr>
                <w:rFonts w:hint="eastAsia" w:ascii="宋体" w:hAnsi="宋体" w:cs="Arial"/>
                <w:sz w:val="21"/>
                <w:szCs w:val="21"/>
              </w:rPr>
              <w:t>，列有组织一、二、三阶文件</w:t>
            </w:r>
            <w:r>
              <w:rPr>
                <w:rFonts w:ascii="宋体" w:hAnsi="宋体" w:cs="Arial"/>
                <w:sz w:val="21"/>
                <w:szCs w:val="21"/>
              </w:rPr>
              <w:t>，有文件名称/编号</w:t>
            </w:r>
            <w:r>
              <w:rPr>
                <w:rFonts w:hint="eastAsia" w:ascii="宋体" w:hAnsi="宋体" w:cs="Arial"/>
                <w:sz w:val="21"/>
                <w:szCs w:val="21"/>
              </w:rPr>
              <w:t>/版本号</w:t>
            </w:r>
            <w:r>
              <w:rPr>
                <w:rFonts w:ascii="宋体" w:hAnsi="宋体" w:cs="Arial"/>
                <w:sz w:val="21"/>
                <w:szCs w:val="21"/>
              </w:rPr>
              <w:t>等</w:t>
            </w:r>
            <w:r>
              <w:rPr>
                <w:rFonts w:hint="eastAsia" w:ascii="宋体" w:hAnsi="宋体" w:cs="Arial"/>
                <w:sz w:val="21"/>
                <w:szCs w:val="21"/>
              </w:rPr>
              <w:t>。</w:t>
            </w:r>
          </w:p>
          <w:p>
            <w:pPr>
              <w:pStyle w:val="3"/>
              <w:tabs>
                <w:tab w:val="left" w:pos="902"/>
                <w:tab w:val="clear" w:pos="1069"/>
              </w:tabs>
              <w:ind w:left="0" w:right="1"/>
              <w:rPr>
                <w:rFonts w:hint="eastAsia" w:ascii="宋体" w:hAnsi="宋体" w:eastAsia="宋体" w:cs="Arial"/>
                <w:sz w:val="21"/>
                <w:szCs w:val="21"/>
              </w:rPr>
            </w:pPr>
            <w:r>
              <w:rPr>
                <w:rFonts w:hint="eastAsia" w:ascii="宋体" w:hAnsi="宋体" w:eastAsia="宋体" w:cs="Arial"/>
                <w:sz w:val="21"/>
                <w:szCs w:val="21"/>
              </w:rPr>
              <w:t xml:space="preserve">  查组织的记录清单，</w:t>
            </w:r>
            <w:r>
              <w:rPr>
                <w:rFonts w:hint="eastAsia" w:ascii="宋体" w:hAnsi="宋体" w:eastAsia="宋体" w:cs="Arial"/>
                <w:sz w:val="21"/>
                <w:szCs w:val="21"/>
                <w:highlight w:val="none"/>
              </w:rPr>
              <w:t>共有</w:t>
            </w:r>
            <w:r>
              <w:rPr>
                <w:rFonts w:hint="eastAsia" w:ascii="宋体" w:hAnsi="宋体" w:eastAsia="宋体" w:cs="Arial"/>
                <w:sz w:val="21"/>
                <w:szCs w:val="21"/>
                <w:highlight w:val="none"/>
                <w:lang w:val="en-US" w:eastAsia="zh-CN"/>
              </w:rPr>
              <w:t>32</w:t>
            </w:r>
            <w:r>
              <w:rPr>
                <w:rFonts w:hint="eastAsia" w:ascii="宋体" w:hAnsi="宋体" w:eastAsia="宋体" w:cs="Arial"/>
                <w:sz w:val="21"/>
                <w:szCs w:val="21"/>
                <w:highlight w:val="none"/>
              </w:rPr>
              <w:t>项职业健康安全管理和环境记录。</w:t>
            </w:r>
          </w:p>
          <w:p>
            <w:pPr>
              <w:pStyle w:val="3"/>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24001-2016；GB/T 28001-2011 标准</w:t>
            </w:r>
            <w:r>
              <w:rPr>
                <w:rFonts w:hint="eastAsia" w:ascii="宋体" w:hAnsi="宋体" w:eastAsia="宋体"/>
                <w:color w:val="000000"/>
                <w:kern w:val="0"/>
                <w:sz w:val="21"/>
                <w:szCs w:val="21"/>
              </w:rPr>
              <w:t>要求的以及确定的为确保环境、职业健康安全管理体系有效性的文件，符合标准的要求。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2160" w:type="dxa"/>
            <w:vAlign w:val="top"/>
          </w:tcPr>
          <w:p>
            <w:pPr>
              <w:jc w:val="both"/>
              <w:rPr>
                <w:rFonts w:ascii="宋体" w:hAnsi="宋体" w:cs="宋体"/>
                <w:color w:val="000000"/>
                <w:spacing w:val="-4"/>
                <w:szCs w:val="21"/>
              </w:rPr>
            </w:pPr>
            <w:r>
              <w:rPr>
                <w:rFonts w:hint="eastAsia" w:ascii="宋体" w:hAnsi="宋体"/>
                <w:sz w:val="21"/>
                <w:szCs w:val="21"/>
              </w:rPr>
              <w:t>监测、分析和评价总则；</w:t>
            </w:r>
          </w:p>
        </w:tc>
        <w:tc>
          <w:tcPr>
            <w:tcW w:w="960" w:type="dxa"/>
          </w:tcPr>
          <w:p>
            <w:pPr>
              <w:rPr>
                <w:rFonts w:ascii="宋体" w:hAnsi="宋体" w:cs="宋体"/>
                <w:sz w:val="21"/>
                <w:szCs w:val="21"/>
              </w:rPr>
            </w:pPr>
            <w:r>
              <w:rPr>
                <w:rFonts w:hint="eastAsia" w:ascii="宋体" w:hAnsi="宋体" w:cs="宋体"/>
                <w:sz w:val="21"/>
                <w:szCs w:val="21"/>
              </w:rPr>
              <w:t xml:space="preserve">E9.1.1 </w:t>
            </w:r>
          </w:p>
          <w:p>
            <w:pPr>
              <w:rPr>
                <w:rFonts w:hint="default" w:ascii="宋体" w:hAnsi="宋体" w:eastAsia="宋体" w:cs="宋体"/>
                <w:szCs w:val="21"/>
                <w:lang w:val="en-US" w:eastAsia="zh-CN"/>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eastAsia="zh-CN" w:bidi="ar"/>
              </w:rPr>
            </w:pPr>
            <w:r>
              <w:rPr>
                <w:rFonts w:hint="eastAsia" w:ascii="宋体" w:hAnsi="宋体" w:cs="宋体"/>
                <w:sz w:val="21"/>
                <w:szCs w:val="21"/>
                <w:lang w:bidi="ar"/>
              </w:rPr>
              <w:t>如：（1）《</w:t>
            </w:r>
            <w:r>
              <w:rPr>
                <w:rFonts w:hint="eastAsia" w:ascii="宋体" w:hAnsi="宋体"/>
                <w:bCs/>
                <w:color w:val="000000"/>
                <w:spacing w:val="-20"/>
                <w:sz w:val="21"/>
                <w:szCs w:val="21"/>
              </w:rPr>
              <w:t>内部审核</w:t>
            </w:r>
            <w:r>
              <w:rPr>
                <w:rFonts w:hint="eastAsia" w:ascii="宋体" w:hAnsi="宋体"/>
                <w:bCs/>
                <w:color w:val="000000"/>
                <w:spacing w:val="-20"/>
                <w:sz w:val="21"/>
                <w:szCs w:val="21"/>
                <w:lang w:val="en-US" w:eastAsia="zh-CN"/>
              </w:rPr>
              <w:t>控制程序</w:t>
            </w:r>
            <w:r>
              <w:rPr>
                <w:rFonts w:hint="eastAsia" w:ascii="宋体" w:hAnsi="宋体"/>
                <w:bCs/>
                <w:color w:val="000000"/>
                <w:spacing w:val="-20"/>
                <w:sz w:val="21"/>
                <w:szCs w:val="21"/>
              </w:rPr>
              <w:t xml:space="preserve"> </w:t>
            </w:r>
            <w:r>
              <w:rPr>
                <w:rFonts w:hint="eastAsia" w:ascii="宋体" w:hAnsi="宋体" w:cs="宋体"/>
                <w:sz w:val="21"/>
                <w:szCs w:val="21"/>
                <w:lang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（2）《管理评审</w:t>
            </w:r>
            <w:r>
              <w:rPr>
                <w:rFonts w:hint="eastAsia" w:ascii="宋体" w:hAnsi="宋体"/>
                <w:bCs/>
                <w:color w:val="000000"/>
                <w:spacing w:val="-20"/>
                <w:sz w:val="21"/>
                <w:szCs w:val="21"/>
                <w:lang w:val="en-US" w:eastAsia="zh-CN"/>
              </w:rPr>
              <w:t>控制程序</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r>
              <w:rPr>
                <w:rFonts w:hint="eastAsia" w:ascii="宋体" w:hAnsi="宋体" w:cs="宋体"/>
                <w:sz w:val="21"/>
                <w:szCs w:val="21"/>
                <w:lang w:val="en-US" w:eastAsia="zh-CN" w:bidi="ar"/>
              </w:rPr>
              <w:t>3</w:t>
            </w:r>
            <w:r>
              <w:rPr>
                <w:rFonts w:hint="eastAsia" w:ascii="宋体" w:hAnsi="宋体" w:cs="宋体"/>
                <w:sz w:val="21"/>
                <w:szCs w:val="21"/>
                <w:lang w:bidi="ar"/>
              </w:rPr>
              <w:t>）《</w:t>
            </w:r>
            <w:r>
              <w:rPr>
                <w:rFonts w:hint="eastAsia" w:ascii="宋体" w:hAnsi="宋体"/>
                <w:bCs/>
                <w:color w:val="000000"/>
                <w:spacing w:val="-20"/>
                <w:sz w:val="21"/>
                <w:szCs w:val="21"/>
              </w:rPr>
              <w:t>应急准备</w:t>
            </w:r>
            <w:r>
              <w:rPr>
                <w:rFonts w:hint="eastAsia" w:ascii="宋体" w:hAnsi="宋体"/>
                <w:bCs/>
                <w:color w:val="000000"/>
                <w:spacing w:val="-20"/>
                <w:sz w:val="21"/>
                <w:szCs w:val="21"/>
                <w:lang w:val="en-US" w:eastAsia="zh-CN"/>
              </w:rPr>
              <w:t>和</w:t>
            </w:r>
            <w:r>
              <w:rPr>
                <w:rFonts w:hint="eastAsia" w:ascii="宋体" w:hAnsi="宋体"/>
                <w:bCs/>
                <w:color w:val="000000"/>
                <w:spacing w:val="-20"/>
                <w:sz w:val="21"/>
                <w:szCs w:val="21"/>
              </w:rPr>
              <w:t>响应</w:t>
            </w:r>
            <w:r>
              <w:rPr>
                <w:rFonts w:hint="eastAsia" w:ascii="宋体" w:hAnsi="宋体"/>
                <w:bCs/>
                <w:color w:val="000000"/>
                <w:spacing w:val="-20"/>
                <w:sz w:val="21"/>
                <w:szCs w:val="21"/>
                <w:lang w:val="en-US" w:eastAsia="zh-CN"/>
              </w:rPr>
              <w:t>控制程序</w:t>
            </w:r>
            <w:r>
              <w:rPr>
                <w:rFonts w:hint="eastAsia" w:ascii="宋体" w:hAnsi="宋体" w:cs="宋体"/>
                <w:sz w:val="21"/>
                <w:szCs w:val="21"/>
                <w:lang w:bidi="ar"/>
              </w:rPr>
              <w:t>》</w:t>
            </w:r>
          </w:p>
          <w:p>
            <w:pPr>
              <w:tabs>
                <w:tab w:val="center" w:pos="3169"/>
              </w:tabs>
              <w:spacing w:line="400" w:lineRule="exact"/>
              <w:jc w:val="left"/>
              <w:rPr>
                <w:rFonts w:ascii="宋体" w:hAnsi="宋体" w:cs="宋体"/>
                <w:szCs w:val="21"/>
              </w:rPr>
            </w:pPr>
            <w:r>
              <w:rPr>
                <w:rFonts w:hint="eastAsia" w:ascii="宋体" w:hAnsi="宋体" w:cs="宋体"/>
                <w:sz w:val="21"/>
                <w:szCs w:val="21"/>
                <w:lang w:bidi="ar"/>
              </w:rPr>
              <w:t>（</w:t>
            </w:r>
            <w:r>
              <w:rPr>
                <w:rFonts w:hint="eastAsia" w:ascii="宋体" w:hAnsi="宋体" w:cs="宋体"/>
                <w:sz w:val="21"/>
                <w:szCs w:val="21"/>
                <w:lang w:val="en-US" w:eastAsia="zh-CN" w:bidi="ar"/>
              </w:rPr>
              <w:t>4</w:t>
            </w:r>
            <w:r>
              <w:rPr>
                <w:rFonts w:hint="eastAsia" w:ascii="宋体" w:hAnsi="宋体" w:cs="宋体"/>
                <w:sz w:val="21"/>
                <w:szCs w:val="21"/>
                <w:lang w:bidi="ar"/>
              </w:rPr>
              <w:t>）《合规性评价管理程序》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ascii="宋体" w:hAnsi="宋体" w:cs="宋体"/>
                <w:sz w:val="21"/>
                <w:szCs w:val="21"/>
              </w:rPr>
            </w:pPr>
            <w:r>
              <w:rPr>
                <w:rFonts w:hint="eastAsia" w:ascii="宋体" w:hAnsi="宋体" w:cs="宋体"/>
                <w:sz w:val="21"/>
                <w:szCs w:val="21"/>
              </w:rPr>
              <w:t xml:space="preserve">E9.2 </w:t>
            </w:r>
          </w:p>
          <w:p>
            <w:pPr>
              <w:rPr>
                <w:rFonts w:hint="eastAsia" w:ascii="宋体" w:hAnsi="宋体" w:cs="宋体"/>
                <w:sz w:val="21"/>
                <w:szCs w:val="21"/>
              </w:rPr>
            </w:pPr>
            <w:r>
              <w:rPr>
                <w:rFonts w:hint="eastAsia" w:ascii="宋体" w:hAnsi="宋体" w:cs="宋体"/>
                <w:sz w:val="21"/>
                <w:szCs w:val="21"/>
              </w:rPr>
              <w:t>S4.5.5</w:t>
            </w:r>
          </w:p>
          <w:p>
            <w:pPr>
              <w:rPr>
                <w:rFonts w:ascii="宋体" w:hAnsi="宋体"/>
                <w:szCs w:val="21"/>
              </w:rPr>
            </w:pPr>
          </w:p>
        </w:tc>
        <w:tc>
          <w:tcPr>
            <w:tcW w:w="10004" w:type="dxa"/>
          </w:tcPr>
          <w:p>
            <w:pPr>
              <w:spacing w:line="360" w:lineRule="exact"/>
              <w:ind w:firstLine="420" w:firstLineChars="200"/>
              <w:rPr>
                <w:rFonts w:hint="eastAsia" w:ascii="宋体" w:hAnsi="宋体" w:cs="宋体"/>
                <w:sz w:val="21"/>
                <w:szCs w:val="21"/>
              </w:rPr>
            </w:pPr>
            <w:r>
              <w:rPr>
                <w:rFonts w:hint="eastAsia" w:ascii="宋体" w:hAnsi="宋体" w:cs="宋体"/>
                <w:sz w:val="21"/>
                <w:szCs w:val="21"/>
              </w:rPr>
              <w:t>公司制定《内部审核控制程序》，对内部审核方案策划规定：</w:t>
            </w:r>
          </w:p>
          <w:p>
            <w:pPr>
              <w:spacing w:line="360" w:lineRule="exact"/>
              <w:rPr>
                <w:rFonts w:hint="eastAsia" w:ascii="宋体" w:hAnsi="宋体" w:cs="宋体"/>
                <w:sz w:val="21"/>
                <w:szCs w:val="21"/>
              </w:rPr>
            </w:pPr>
            <w:r>
              <w:rPr>
                <w:rFonts w:hint="eastAsia" w:ascii="宋体" w:hAnsi="宋体" w:cs="宋体"/>
                <w:sz w:val="21"/>
                <w:szCs w:val="21"/>
              </w:rPr>
              <w:t>1.频次：内审每年进行一次，两次内部审核的时间间隔不超过12个月。</w:t>
            </w:r>
          </w:p>
          <w:p>
            <w:pPr>
              <w:spacing w:line="360" w:lineRule="exact"/>
              <w:rPr>
                <w:rFonts w:hint="eastAsia" w:ascii="宋体" w:hAnsi="宋体" w:cs="宋体"/>
                <w:sz w:val="21"/>
                <w:szCs w:val="21"/>
              </w:rPr>
            </w:pPr>
            <w:r>
              <w:rPr>
                <w:rFonts w:hint="eastAsia" w:ascii="宋体" w:hAnsi="宋体" w:cs="宋体"/>
                <w:sz w:val="21"/>
                <w:szCs w:val="21"/>
              </w:rPr>
              <w:t>2.方法：按部门/过程审核。</w:t>
            </w:r>
          </w:p>
          <w:p>
            <w:pPr>
              <w:spacing w:line="360" w:lineRule="exact"/>
              <w:rPr>
                <w:rFonts w:hint="eastAsia" w:ascii="宋体" w:hAnsi="宋体" w:cs="宋体"/>
                <w:sz w:val="21"/>
                <w:szCs w:val="21"/>
              </w:rPr>
            </w:pPr>
            <w:r>
              <w:rPr>
                <w:rFonts w:hint="eastAsia" w:ascii="宋体" w:hAnsi="宋体" w:cs="宋体"/>
                <w:sz w:val="21"/>
                <w:szCs w:val="21"/>
              </w:rPr>
              <w:t>3.职责：体系负责人组织内部审核活动。</w:t>
            </w:r>
          </w:p>
          <w:p>
            <w:pPr>
              <w:spacing w:line="360" w:lineRule="exact"/>
              <w:rPr>
                <w:rFonts w:hint="eastAsia" w:ascii="宋体" w:hAnsi="宋体" w:cs="宋体"/>
                <w:sz w:val="21"/>
                <w:szCs w:val="21"/>
              </w:rPr>
            </w:pPr>
            <w:r>
              <w:rPr>
                <w:rFonts w:hint="eastAsia" w:ascii="宋体" w:hAnsi="宋体" w:cs="宋体"/>
                <w:sz w:val="21"/>
                <w:szCs w:val="21"/>
              </w:rPr>
              <w:t>4.策划要求：范围、准则、工作分配等。</w:t>
            </w:r>
          </w:p>
          <w:p>
            <w:pPr>
              <w:spacing w:line="360" w:lineRule="exact"/>
              <w:rPr>
                <w:rFonts w:hint="eastAsia" w:ascii="宋体" w:hAnsi="宋体" w:cs="宋体"/>
                <w:sz w:val="21"/>
                <w:szCs w:val="21"/>
              </w:rPr>
            </w:pPr>
            <w:r>
              <w:rPr>
                <w:rFonts w:hint="eastAsia" w:ascii="宋体" w:hAnsi="宋体" w:cs="宋体"/>
                <w:sz w:val="21"/>
                <w:szCs w:val="21"/>
              </w:rPr>
              <w:t>5.报告：体系负责人在内部审核结束及纠正措施完成后应向总经理报告审核结果。</w:t>
            </w:r>
          </w:p>
          <w:p>
            <w:pPr>
              <w:spacing w:line="360" w:lineRule="auto"/>
              <w:rPr>
                <w:rFonts w:hint="eastAsia" w:ascii="宋体" w:hAnsi="宋体" w:cs="宋体"/>
                <w:sz w:val="21"/>
                <w:szCs w:val="21"/>
              </w:rPr>
            </w:pPr>
            <w:r>
              <w:rPr>
                <w:rFonts w:hint="eastAsia" w:ascii="宋体" w:hAnsi="宋体" w:cs="宋体"/>
                <w:sz w:val="21"/>
                <w:szCs w:val="21"/>
              </w:rPr>
              <w:t>6.提供了《201</w:t>
            </w:r>
            <w:r>
              <w:rPr>
                <w:rFonts w:hint="eastAsia" w:ascii="宋体" w:hAnsi="宋体" w:cs="宋体"/>
                <w:sz w:val="21"/>
                <w:szCs w:val="21"/>
                <w:lang w:val="en-US" w:eastAsia="zh-CN"/>
              </w:rPr>
              <w:t>9</w:t>
            </w:r>
            <w:r>
              <w:rPr>
                <w:rFonts w:hint="eastAsia" w:ascii="宋体" w:hAnsi="宋体" w:cs="宋体"/>
                <w:sz w:val="21"/>
                <w:szCs w:val="21"/>
              </w:rPr>
              <w:t>年内部审核实施计划》，计划内容有：目的、范围、审核准则、审核时间201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w:t>
            </w:r>
            <w:r>
              <w:rPr>
                <w:rFonts w:hint="eastAsia" w:ascii="宋体" w:hAnsi="宋体" w:cs="宋体"/>
                <w:sz w:val="21"/>
                <w:szCs w:val="21"/>
                <w:lang w:val="en-US" w:eastAsia="zh-CN"/>
              </w:rPr>
              <w:t>20</w:t>
            </w:r>
            <w:r>
              <w:rPr>
                <w:rFonts w:hint="eastAsia" w:ascii="宋体" w:hAnsi="宋体" w:cs="宋体"/>
                <w:sz w:val="21"/>
                <w:szCs w:val="21"/>
              </w:rPr>
              <w:t>日</w:t>
            </w:r>
            <w:r>
              <w:rPr>
                <w:rFonts w:hint="eastAsia" w:ascii="宋体" w:hAnsi="宋体" w:cs="宋体"/>
                <w:sz w:val="21"/>
                <w:szCs w:val="21"/>
                <w:lang w:val="en-US" w:eastAsia="zh-CN"/>
              </w:rPr>
              <w:t>-21日</w:t>
            </w:r>
            <w:r>
              <w:rPr>
                <w:rFonts w:hint="eastAsia" w:ascii="宋体" w:hAnsi="宋体" w:cs="宋体"/>
                <w:sz w:val="21"/>
                <w:szCs w:val="21"/>
              </w:rPr>
              <w:t>。</w:t>
            </w:r>
          </w:p>
          <w:p>
            <w:pPr>
              <w:spacing w:line="360" w:lineRule="exact"/>
              <w:rPr>
                <w:rFonts w:hint="default" w:ascii="宋体" w:hAnsi="宋体" w:eastAsia="宋体" w:cs="宋体"/>
                <w:sz w:val="21"/>
                <w:szCs w:val="21"/>
                <w:lang w:val="en-US" w:eastAsia="zh-CN"/>
              </w:rPr>
            </w:pPr>
            <w:r>
              <w:rPr>
                <w:rFonts w:hint="eastAsia" w:ascii="宋体" w:hAnsi="宋体" w:cs="宋体"/>
                <w:sz w:val="21"/>
                <w:szCs w:val="21"/>
              </w:rPr>
              <w:t>编制：</w:t>
            </w:r>
            <w:r>
              <w:rPr>
                <w:rFonts w:hint="eastAsia" w:ascii="宋体" w:hAnsi="宋体" w:cs="宋体"/>
                <w:sz w:val="21"/>
                <w:szCs w:val="21"/>
                <w:lang w:val="en-US" w:eastAsia="zh-CN"/>
              </w:rPr>
              <w:t>行政部</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日期：201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val="en-US" w:eastAsia="zh-CN"/>
              </w:rPr>
              <w:t>18</w:t>
            </w:r>
          </w:p>
          <w:p>
            <w:pPr>
              <w:spacing w:line="360" w:lineRule="exact"/>
              <w:rPr>
                <w:rFonts w:hint="eastAsia" w:ascii="宋体" w:hAnsi="宋体" w:cs="宋体"/>
                <w:sz w:val="21"/>
                <w:szCs w:val="21"/>
              </w:rPr>
            </w:pPr>
            <w:r>
              <w:rPr>
                <w:rFonts w:hint="eastAsia" w:ascii="宋体" w:hAnsi="宋体" w:cs="宋体"/>
                <w:sz w:val="21"/>
                <w:szCs w:val="21"/>
              </w:rPr>
              <w:t>查阅201</w:t>
            </w:r>
            <w:r>
              <w:rPr>
                <w:rFonts w:hint="eastAsia" w:ascii="宋体" w:hAnsi="宋体" w:cs="宋体"/>
                <w:sz w:val="21"/>
                <w:szCs w:val="21"/>
                <w:lang w:val="en-US" w:eastAsia="zh-CN"/>
              </w:rPr>
              <w:t>9</w:t>
            </w:r>
            <w:r>
              <w:rPr>
                <w:rFonts w:hint="eastAsia" w:ascii="宋体" w:hAnsi="宋体" w:cs="宋体"/>
                <w:sz w:val="21"/>
                <w:szCs w:val="21"/>
              </w:rPr>
              <w:t>年度内部审核有关记录</w:t>
            </w:r>
          </w:p>
          <w:p>
            <w:pPr>
              <w:numPr>
                <w:ilvl w:val="0"/>
                <w:numId w:val="2"/>
              </w:numPr>
              <w:rPr>
                <w:rFonts w:hint="eastAsia" w:ascii="宋体" w:hAnsi="宋体" w:cs="宋体"/>
                <w:sz w:val="21"/>
                <w:szCs w:val="21"/>
              </w:rPr>
            </w:pPr>
            <w:r>
              <w:rPr>
                <w:rFonts w:hint="eastAsia" w:ascii="宋体" w:hAnsi="宋体" w:cs="宋体"/>
                <w:sz w:val="21"/>
                <w:szCs w:val="21"/>
              </w:rPr>
              <w:t>提供了审核组名单</w:t>
            </w:r>
            <w:r>
              <w:rPr>
                <w:rFonts w:hint="eastAsia" w:ascii="宋体" w:hAnsi="宋体" w:cs="宋体"/>
                <w:sz w:val="21"/>
                <w:szCs w:val="21"/>
                <w:lang w:eastAsia="zh-CN"/>
              </w:rPr>
              <w:t>：</w:t>
            </w:r>
            <w:r>
              <w:rPr>
                <w:rFonts w:hint="eastAsia"/>
                <w:szCs w:val="21"/>
                <w:lang w:val="en-US" w:eastAsia="zh-CN"/>
              </w:rPr>
              <w:t>刘莹</w:t>
            </w:r>
            <w:r>
              <w:rPr>
                <w:rFonts w:hint="eastAsia"/>
                <w:szCs w:val="21"/>
              </w:rPr>
              <w:t>（组长）、</w:t>
            </w:r>
            <w:r>
              <w:rPr>
                <w:rFonts w:hint="eastAsia"/>
                <w:szCs w:val="21"/>
                <w:lang w:val="en-US" w:eastAsia="zh-CN"/>
              </w:rPr>
              <w:t>靳菲</w:t>
            </w:r>
            <w:r>
              <w:rPr>
                <w:rFonts w:hint="eastAsia"/>
                <w:szCs w:val="21"/>
              </w:rPr>
              <w:t>（组员）</w:t>
            </w:r>
            <w:r>
              <w:rPr>
                <w:rFonts w:hint="eastAsia" w:ascii="宋体" w:hAnsi="宋体" w:cs="宋体"/>
                <w:sz w:val="21"/>
                <w:szCs w:val="21"/>
                <w:lang w:val="en-US" w:eastAsia="zh-CN"/>
              </w:rPr>
              <w:t xml:space="preserve"> ；</w:t>
            </w:r>
            <w:r>
              <w:rPr>
                <w:rFonts w:hint="eastAsia" w:ascii="宋体" w:hAnsi="宋体" w:cs="宋体"/>
                <w:sz w:val="21"/>
                <w:szCs w:val="21"/>
              </w:rPr>
              <w:t>审核范围：公司领导层、各部门。查全条款覆盖。</w:t>
            </w:r>
          </w:p>
          <w:p>
            <w:pPr>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.审核准则：</w:t>
            </w:r>
            <w:r>
              <w:rPr>
                <w:rFonts w:hint="eastAsia" w:ascii="宋体" w:hAnsi="宋体" w:cs="宋体"/>
                <w:sz w:val="21"/>
                <w:szCs w:val="21"/>
                <w:lang w:val="de-DE"/>
              </w:rPr>
              <w:t>GB/T 24001-2016idtISO 14001:2015</w:t>
            </w:r>
            <w:r>
              <w:rPr>
                <w:rFonts w:hint="eastAsia" w:ascii="宋体" w:hAnsi="宋体" w:cs="宋体"/>
                <w:sz w:val="21"/>
                <w:szCs w:val="21"/>
                <w:lang w:val="en-US" w:eastAsia="zh-CN"/>
              </w:rPr>
              <w:t>标准</w:t>
            </w:r>
            <w:r>
              <w:rPr>
                <w:rFonts w:hint="eastAsia" w:ascii="宋体" w:hAnsi="宋体" w:cs="宋体"/>
                <w:sz w:val="21"/>
                <w:szCs w:val="21"/>
              </w:rPr>
              <w:t>、</w:t>
            </w:r>
            <w:r>
              <w:rPr>
                <w:rFonts w:hint="eastAsia" w:ascii="宋体" w:hAnsi="宋体" w:cs="宋体"/>
                <w:sz w:val="21"/>
                <w:szCs w:val="21"/>
                <w:lang w:val="de-DE"/>
              </w:rPr>
              <w:t>GB/T 28001-2011idtOHSAS 18001:2007</w:t>
            </w:r>
            <w:r>
              <w:rPr>
                <w:rFonts w:hint="eastAsia" w:ascii="宋体" w:hAnsi="宋体" w:cs="宋体"/>
                <w:sz w:val="21"/>
                <w:szCs w:val="21"/>
                <w:lang w:val="en-US" w:eastAsia="zh-CN"/>
              </w:rPr>
              <w:t>标准</w:t>
            </w:r>
            <w:r>
              <w:rPr>
                <w:rFonts w:hint="eastAsia" w:ascii="宋体" w:hAnsi="宋体" w:cs="宋体"/>
                <w:sz w:val="21"/>
                <w:szCs w:val="21"/>
              </w:rPr>
              <w:t>、公司管理体系文件、适用的法律法规、产品标准等。</w:t>
            </w:r>
          </w:p>
          <w:p>
            <w:pPr>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.提供了《内审首次会议签到表》，参加人有各部门负责人等。</w:t>
            </w:r>
          </w:p>
          <w:p>
            <w:pPr>
              <w:rPr>
                <w:rFonts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.提供了《内审检查表》，经查阅对照，受审核部门涉及条款与公司管理体系职责分配相一致。</w:t>
            </w:r>
          </w:p>
          <w:p>
            <w:pPr>
              <w:pStyle w:val="2"/>
              <w:jc w:val="left"/>
              <w:rPr>
                <w:rFonts w:hint="eastAsia" w:ascii="宋体" w:hAnsi="宋体" w:eastAsia="宋体" w:cs="宋体"/>
                <w:bCs w:val="0"/>
                <w:spacing w:val="0"/>
                <w:sz w:val="21"/>
                <w:szCs w:val="21"/>
                <w:lang w:eastAsia="zh-CN"/>
              </w:rPr>
            </w:pPr>
            <w:r>
              <w:rPr>
                <w:rFonts w:hint="eastAsia" w:ascii="宋体" w:hAnsi="宋体" w:cs="宋体"/>
                <w:bCs w:val="0"/>
                <w:spacing w:val="0"/>
                <w:sz w:val="21"/>
                <w:szCs w:val="21"/>
              </w:rPr>
              <w:t>抽：</w:t>
            </w:r>
            <w:r>
              <w:rPr>
                <w:rFonts w:hint="eastAsia" w:ascii="宋体" w:hAnsi="宋体" w:cs="宋体"/>
                <w:bCs w:val="0"/>
                <w:spacing w:val="0"/>
                <w:sz w:val="21"/>
                <w:szCs w:val="21"/>
                <w:lang w:val="en-US" w:eastAsia="zh-CN"/>
              </w:rPr>
              <w:t>供销</w:t>
            </w:r>
            <w:r>
              <w:rPr>
                <w:rFonts w:hint="eastAsia" w:ascii="宋体" w:hAnsi="宋体" w:cs="宋体"/>
                <w:bCs w:val="0"/>
                <w:spacing w:val="0"/>
                <w:sz w:val="21"/>
                <w:szCs w:val="21"/>
              </w:rPr>
              <w:t>部</w:t>
            </w:r>
            <w:r>
              <w:rPr>
                <w:rFonts w:hint="eastAsia" w:ascii="宋体" w:hAnsi="宋体" w:cs="宋体"/>
                <w:bCs w:val="0"/>
                <w:spacing w:val="0"/>
                <w:sz w:val="21"/>
                <w:szCs w:val="21"/>
                <w:lang w:eastAsia="zh-CN"/>
              </w:rPr>
              <w:t>：</w:t>
            </w:r>
          </w:p>
          <w:p>
            <w:pPr>
              <w:pStyle w:val="2"/>
              <w:jc w:val="left"/>
              <w:rPr>
                <w:rFonts w:hint="default" w:ascii="宋体" w:hAnsi="宋体" w:cs="宋体"/>
                <w:bCs w:val="0"/>
                <w:spacing w:val="0"/>
                <w:sz w:val="21"/>
                <w:szCs w:val="21"/>
                <w:highlight w:val="none"/>
                <w:lang w:val="en-US"/>
              </w:rPr>
            </w:pPr>
            <w:r>
              <w:rPr>
                <w:rFonts w:hint="eastAsia" w:ascii="宋体" w:hAnsi="宋体" w:cs="宋体"/>
                <w:bCs w:val="0"/>
                <w:spacing w:val="0"/>
                <w:sz w:val="21"/>
                <w:szCs w:val="21"/>
                <w:highlight w:val="none"/>
              </w:rPr>
              <w:t>E:5.3/6.</w:t>
            </w:r>
            <w:r>
              <w:rPr>
                <w:rFonts w:hint="eastAsia" w:ascii="宋体" w:hAnsi="宋体" w:cs="宋体"/>
                <w:bCs w:val="0"/>
                <w:spacing w:val="0"/>
                <w:sz w:val="21"/>
                <w:szCs w:val="21"/>
                <w:highlight w:val="none"/>
                <w:lang w:val="en-US" w:eastAsia="zh-CN"/>
              </w:rPr>
              <w:t>1.</w:t>
            </w:r>
            <w:r>
              <w:rPr>
                <w:rFonts w:hint="eastAsia" w:ascii="宋体" w:hAnsi="宋体" w:cs="宋体"/>
                <w:bCs w:val="0"/>
                <w:spacing w:val="0"/>
                <w:sz w:val="21"/>
                <w:szCs w:val="21"/>
                <w:highlight w:val="none"/>
              </w:rPr>
              <w:t>2/6.</w:t>
            </w:r>
            <w:r>
              <w:rPr>
                <w:rFonts w:hint="eastAsia" w:ascii="宋体" w:hAnsi="宋体" w:cs="宋体"/>
                <w:bCs w:val="0"/>
                <w:spacing w:val="0"/>
                <w:sz w:val="21"/>
                <w:szCs w:val="21"/>
                <w:highlight w:val="none"/>
                <w:lang w:val="en-US" w:eastAsia="zh-CN"/>
              </w:rPr>
              <w:t>2/6.1.4/8.1</w:t>
            </w:r>
          </w:p>
          <w:p>
            <w:pPr>
              <w:pStyle w:val="2"/>
              <w:jc w:val="left"/>
              <w:rPr>
                <w:rFonts w:hint="eastAsia" w:ascii="宋体" w:hAnsi="宋体" w:cs="宋体"/>
                <w:bCs w:val="0"/>
                <w:spacing w:val="0"/>
                <w:sz w:val="21"/>
                <w:szCs w:val="21"/>
                <w:highlight w:val="none"/>
              </w:rPr>
            </w:pPr>
            <w:r>
              <w:rPr>
                <w:rFonts w:hint="eastAsia" w:ascii="宋体" w:hAnsi="宋体" w:cs="宋体"/>
                <w:bCs w:val="0"/>
                <w:spacing w:val="0"/>
                <w:sz w:val="21"/>
                <w:szCs w:val="21"/>
                <w:highlight w:val="none"/>
                <w:lang w:val="en-US" w:eastAsia="zh-CN"/>
              </w:rPr>
              <w:t>O</w:t>
            </w:r>
            <w:r>
              <w:rPr>
                <w:rFonts w:ascii="宋体" w:hAnsi="宋体" w:cs="宋体"/>
                <w:bCs w:val="0"/>
                <w:spacing w:val="0"/>
                <w:sz w:val="21"/>
                <w:szCs w:val="21"/>
                <w:highlight w:val="none"/>
              </w:rPr>
              <w:t>:</w:t>
            </w:r>
            <w:r>
              <w:rPr>
                <w:rFonts w:hint="eastAsia" w:ascii="宋体" w:hAnsi="宋体" w:cs="宋体"/>
                <w:bCs w:val="0"/>
                <w:spacing w:val="0"/>
                <w:sz w:val="21"/>
                <w:szCs w:val="21"/>
                <w:highlight w:val="none"/>
                <w:lang w:val="en-US" w:eastAsia="zh-CN"/>
              </w:rPr>
              <w:t>4.4.1</w:t>
            </w:r>
            <w:r>
              <w:rPr>
                <w:rFonts w:ascii="宋体" w:hAnsi="宋体" w:cs="宋体"/>
                <w:bCs w:val="0"/>
                <w:spacing w:val="0"/>
                <w:sz w:val="21"/>
                <w:szCs w:val="21"/>
                <w:highlight w:val="none"/>
              </w:rPr>
              <w:t>/</w:t>
            </w:r>
            <w:r>
              <w:rPr>
                <w:rFonts w:hint="eastAsia" w:ascii="宋体" w:hAnsi="宋体" w:cs="宋体"/>
                <w:bCs w:val="0"/>
                <w:spacing w:val="0"/>
                <w:sz w:val="21"/>
                <w:szCs w:val="21"/>
                <w:highlight w:val="none"/>
                <w:lang w:val="en-US" w:eastAsia="zh-CN"/>
              </w:rPr>
              <w:t>4.3.3/4.3.1/4.4.6,</w:t>
            </w:r>
            <w:r>
              <w:rPr>
                <w:rFonts w:hint="eastAsia" w:ascii="宋体" w:hAnsi="宋体" w:cs="宋体"/>
                <w:bCs w:val="0"/>
                <w:spacing w:val="0"/>
                <w:sz w:val="21"/>
                <w:szCs w:val="21"/>
                <w:highlight w:val="none"/>
              </w:rPr>
              <w:t>审核记录基本满足要求。</w:t>
            </w:r>
          </w:p>
          <w:p>
            <w:pPr>
              <w:spacing w:line="360" w:lineRule="exact"/>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.提供了《内审不合格报告》</w:t>
            </w:r>
          </w:p>
          <w:p>
            <w:pPr>
              <w:spacing w:line="360" w:lineRule="exact"/>
              <w:ind w:firstLine="420" w:firstLineChars="200"/>
              <w:rPr>
                <w:rFonts w:hint="eastAsia" w:ascii="宋体" w:hAnsi="宋体" w:cs="宋体"/>
                <w:bCs w:val="0"/>
                <w:spacing w:val="0"/>
                <w:sz w:val="21"/>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个，属一般不符合。涉及行政部E</w:t>
            </w:r>
            <w:r>
              <w:rPr>
                <w:rFonts w:hint="eastAsia" w:ascii="宋体" w:hAnsi="宋体" w:cs="宋体"/>
                <w:szCs w:val="21"/>
                <w:lang w:val="en-US" w:eastAsia="zh-CN"/>
              </w:rPr>
              <w:t>7.4.3</w:t>
            </w:r>
            <w:r>
              <w:rPr>
                <w:rFonts w:hint="eastAsia" w:ascii="宋体" w:hAnsi="宋体" w:cs="宋体"/>
                <w:szCs w:val="21"/>
              </w:rPr>
              <w:t>/S</w:t>
            </w:r>
            <w:r>
              <w:rPr>
                <w:rFonts w:hint="eastAsia" w:ascii="宋体" w:hAnsi="宋体" w:cs="宋体"/>
                <w:szCs w:val="21"/>
                <w:lang w:val="en-US" w:eastAsia="zh-CN"/>
              </w:rPr>
              <w:t>4.3.2</w:t>
            </w:r>
            <w:r>
              <w:rPr>
                <w:rFonts w:hint="eastAsia" w:ascii="宋体" w:hAnsi="宋体" w:cs="宋体"/>
                <w:szCs w:val="21"/>
              </w:rPr>
              <w:t>条款查“中华人民共和国劳动法”为失效版本，未及时更新，</w:t>
            </w:r>
            <w:r>
              <w:rPr>
                <w:sz w:val="21"/>
                <w:szCs w:val="21"/>
              </w:rPr>
              <w:t xml:space="preserve"> </w:t>
            </w:r>
            <w:r>
              <w:rPr>
                <w:rFonts w:hint="eastAsia" w:ascii="宋体" w:hAnsi="宋体" w:cs="宋体"/>
                <w:bCs w:val="0"/>
                <w:spacing w:val="0"/>
                <w:sz w:val="21"/>
                <w:szCs w:val="21"/>
              </w:rPr>
              <w:t>对于涉及不符合项的部门，进行了原因分析并制定纠正措施计划，经过审核组验证，纠正措施有效。</w:t>
            </w:r>
          </w:p>
          <w:p>
            <w:pPr>
              <w:spacing w:line="360" w:lineRule="exact"/>
              <w:rPr>
                <w:rFonts w:hint="eastAsia" w:ascii="宋体" w:hAnsi="宋体" w:cs="宋体"/>
                <w:sz w:val="21"/>
                <w:szCs w:val="21"/>
              </w:rPr>
            </w:pPr>
            <w:r>
              <w:rPr>
                <w:rFonts w:hint="eastAsia" w:ascii="宋体" w:hAnsi="宋体" w:cs="宋体"/>
                <w:sz w:val="21"/>
                <w:szCs w:val="21"/>
                <w:lang w:val="en-US" w:eastAsia="zh-CN"/>
              </w:rPr>
              <w:t>6</w:t>
            </w:r>
            <w:r>
              <w:rPr>
                <w:rFonts w:ascii="宋体" w:hAnsi="宋体" w:cs="宋体"/>
                <w:sz w:val="21"/>
                <w:szCs w:val="21"/>
              </w:rPr>
              <w:t>.</w:t>
            </w:r>
            <w:r>
              <w:rPr>
                <w:rFonts w:hint="eastAsia" w:ascii="宋体" w:hAnsi="宋体" w:cs="宋体"/>
                <w:sz w:val="21"/>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Pr>
                <w:rFonts w:hint="eastAsia" w:ascii="宋体" w:hAnsi="宋体" w:cs="宋体"/>
                <w:sz w:val="21"/>
                <w:szCs w:val="21"/>
                <w:lang w:val="en-US" w:eastAsia="zh-CN"/>
              </w:rPr>
              <w:t>6月28日以前</w:t>
            </w:r>
            <w:r>
              <w:rPr>
                <w:rFonts w:hint="eastAsia" w:ascii="宋体" w:hAnsi="宋体" w:cs="宋体"/>
                <w:sz w:val="21"/>
                <w:szCs w:val="21"/>
              </w:rPr>
              <w:t>整改完毕，由</w:t>
            </w:r>
            <w:r>
              <w:rPr>
                <w:rFonts w:hint="eastAsia" w:ascii="宋体" w:hAnsi="宋体" w:cs="宋体"/>
                <w:sz w:val="21"/>
                <w:szCs w:val="21"/>
                <w:lang w:eastAsia="zh-CN"/>
              </w:rPr>
              <w:t>行政部</w:t>
            </w:r>
            <w:r>
              <w:rPr>
                <w:rFonts w:hint="eastAsia" w:ascii="宋体" w:hAnsi="宋体" w:cs="宋体"/>
                <w:sz w:val="21"/>
                <w:szCs w:val="21"/>
              </w:rPr>
              <w:t>组织相关内审员对整改后的情况进行跟踪验证，确认纠正及纠正措施有效，体系的建立、运行符合质量管理体系要求。</w:t>
            </w:r>
          </w:p>
          <w:p>
            <w:pPr>
              <w:ind w:firstLine="420" w:firstLineChars="200"/>
              <w:rPr>
                <w:rFonts w:ascii="宋体" w:hAnsi="宋体" w:cs="宋体"/>
                <w:sz w:val="21"/>
                <w:szCs w:val="21"/>
              </w:rPr>
            </w:pPr>
            <w:r>
              <w:rPr>
                <w:rFonts w:hint="eastAsia" w:ascii="宋体" w:hAnsi="宋体" w:cs="宋体"/>
                <w:sz w:val="21"/>
                <w:szCs w:val="21"/>
              </w:rPr>
              <w:t>审核结论：基本符合计划安排和标准的要求</w:t>
            </w:r>
            <w:r>
              <w:rPr>
                <w:rFonts w:hint="eastAsia" w:ascii="宋体" w:hAnsi="宋体" w:cs="宋体"/>
                <w:sz w:val="21"/>
                <w:szCs w:val="21"/>
                <w:lang w:eastAsia="zh-CN"/>
              </w:rPr>
              <w:t>，</w:t>
            </w:r>
            <w:r>
              <w:rPr>
                <w:rFonts w:hint="eastAsia" w:ascii="宋体" w:hAnsi="宋体" w:cs="宋体"/>
                <w:sz w:val="21"/>
                <w:szCs w:val="21"/>
              </w:rPr>
              <w:t xml:space="preserve">并得到了较有效实施和保持，仍需进一步改进。   </w:t>
            </w:r>
            <w:r>
              <w:rPr>
                <w:rFonts w:ascii="宋体" w:hAnsi="宋体" w:cs="宋体"/>
                <w:sz w:val="21"/>
                <w:szCs w:val="21"/>
              </w:rPr>
              <w:t xml:space="preserve"> </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审核组长：刘莹、</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批准：</w:t>
            </w:r>
            <w:r>
              <w:rPr>
                <w:rFonts w:hint="eastAsia" w:ascii="宋体" w:hAnsi="宋体" w:cs="宋体"/>
                <w:sz w:val="21"/>
                <w:szCs w:val="21"/>
                <w:lang w:val="en-US" w:eastAsia="zh-CN"/>
              </w:rPr>
              <w:t>靳芳元 、</w:t>
            </w:r>
            <w:r>
              <w:rPr>
                <w:rFonts w:hint="eastAsia" w:ascii="宋体" w:hAnsi="宋体" w:cs="宋体"/>
                <w:sz w:val="21"/>
                <w:szCs w:val="21"/>
              </w:rPr>
              <w:t xml:space="preserve"> 时间：201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val="en-US" w:eastAsia="zh-CN"/>
              </w:rPr>
              <w:t>30</w:t>
            </w:r>
          </w:p>
          <w:p>
            <w:pPr>
              <w:spacing w:line="360" w:lineRule="atLeast"/>
              <w:rPr>
                <w:rFonts w:hint="eastAsia" w:ascii="宋体" w:hAnsi="宋体"/>
                <w:sz w:val="21"/>
                <w:szCs w:val="21"/>
              </w:rPr>
            </w:pPr>
            <w:r>
              <w:rPr>
                <w:rFonts w:hint="eastAsia"/>
                <w:sz w:val="21"/>
                <w:szCs w:val="21"/>
              </w:rPr>
              <w:t>提供了内审员培训记录，审核员没有审核自己部门工作，具有独立性。</w:t>
            </w:r>
          </w:p>
          <w:p>
            <w:pPr>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2160" w:type="dxa"/>
          </w:tcPr>
          <w:p>
            <w:pPr>
              <w:adjustRightInd w:val="0"/>
              <w:snapToGrid w:val="0"/>
              <w:jc w:val="left"/>
              <w:rPr>
                <w:rFonts w:hint="eastAsia" w:ascii="宋体" w:hAnsi="宋体"/>
                <w:sz w:val="21"/>
                <w:szCs w:val="21"/>
              </w:rPr>
            </w:pPr>
            <w:r>
              <w:rPr>
                <w:rFonts w:hint="eastAsia" w:ascii="宋体" w:hAnsi="宋体" w:cs="宋体"/>
                <w:sz w:val="21"/>
                <w:szCs w:val="21"/>
              </w:rPr>
              <w:t>管理评审</w:t>
            </w:r>
          </w:p>
        </w:tc>
        <w:tc>
          <w:tcPr>
            <w:tcW w:w="960" w:type="dxa"/>
          </w:tcPr>
          <w:p>
            <w:pPr>
              <w:rPr>
                <w:rFonts w:ascii="宋体" w:hAnsi="宋体" w:cs="宋体"/>
                <w:sz w:val="21"/>
                <w:szCs w:val="21"/>
              </w:rPr>
            </w:pPr>
            <w:r>
              <w:rPr>
                <w:rFonts w:hint="eastAsia" w:ascii="宋体" w:hAnsi="宋体" w:cs="宋体"/>
                <w:sz w:val="21"/>
                <w:szCs w:val="21"/>
              </w:rPr>
              <w:t xml:space="preserve">E9.3 </w:t>
            </w:r>
          </w:p>
          <w:p>
            <w:pPr>
              <w:rPr>
                <w:rFonts w:hint="eastAsia" w:ascii="宋体" w:hAnsi="宋体" w:cs="宋体"/>
                <w:sz w:val="21"/>
                <w:szCs w:val="21"/>
              </w:rPr>
            </w:pPr>
            <w:r>
              <w:rPr>
                <w:rFonts w:hint="eastAsia" w:ascii="宋体" w:hAnsi="宋体" w:cs="宋体"/>
                <w:sz w:val="21"/>
                <w:szCs w:val="21"/>
              </w:rPr>
              <w:t>S4.6</w:t>
            </w:r>
          </w:p>
          <w:p>
            <w:pPr>
              <w:rPr>
                <w:rFonts w:ascii="宋体" w:hAnsi="宋体"/>
                <w:szCs w:val="21"/>
              </w:rPr>
            </w:pPr>
          </w:p>
        </w:tc>
        <w:tc>
          <w:tcPr>
            <w:tcW w:w="10004" w:type="dxa"/>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rPr>
            </w:pPr>
            <w:r>
              <w:rPr>
                <w:rFonts w:hint="eastAsia" w:ascii="宋体" w:hAnsi="宋体" w:cs="宋体"/>
                <w:sz w:val="21"/>
                <w:szCs w:val="21"/>
                <w:lang w:bidi="ar"/>
              </w:rPr>
              <w:t>时间：2019年</w:t>
            </w:r>
            <w:r>
              <w:rPr>
                <w:rFonts w:hint="eastAsia" w:ascii="宋体" w:hAnsi="宋体" w:cs="宋体"/>
                <w:sz w:val="21"/>
                <w:szCs w:val="21"/>
                <w:lang w:val="en-US" w:eastAsia="zh-CN" w:bidi="ar"/>
              </w:rPr>
              <w:t>7</w:t>
            </w:r>
            <w:r>
              <w:rPr>
                <w:rFonts w:hint="eastAsia" w:ascii="宋体" w:hAnsi="宋体" w:cs="宋体"/>
                <w:sz w:val="21"/>
                <w:szCs w:val="21"/>
                <w:lang w:bidi="ar"/>
              </w:rPr>
              <w:t>月</w:t>
            </w:r>
            <w:r>
              <w:rPr>
                <w:rFonts w:hint="eastAsia" w:ascii="宋体" w:hAnsi="宋体" w:cs="宋体"/>
                <w:sz w:val="21"/>
                <w:szCs w:val="21"/>
                <w:lang w:val="en-US" w:eastAsia="zh-CN" w:bidi="ar"/>
              </w:rPr>
              <w:t>20</w:t>
            </w:r>
            <w:r>
              <w:rPr>
                <w:rFonts w:hint="eastAsia" w:ascii="宋体" w:hAnsi="宋体" w:cs="宋体"/>
                <w:sz w:val="21"/>
                <w:szCs w:val="21"/>
                <w:lang w:bidi="ar"/>
              </w:rPr>
              <w:t>日</w:t>
            </w:r>
          </w:p>
          <w:p>
            <w:pPr>
              <w:spacing w:line="360" w:lineRule="atLeast"/>
              <w:rPr>
                <w:rFonts w:hint="eastAsia" w:ascii="宋体" w:hAnsi="宋体" w:cs="宋体"/>
                <w:sz w:val="21"/>
                <w:szCs w:val="21"/>
              </w:rPr>
            </w:pPr>
            <w:r>
              <w:rPr>
                <w:rFonts w:hint="eastAsia" w:ascii="宋体" w:hAnsi="宋体" w:cs="宋体"/>
                <w:sz w:val="21"/>
                <w:szCs w:val="21"/>
                <w:lang w:bidi="ar"/>
              </w:rPr>
              <w:t>主持人：</w:t>
            </w:r>
            <w:r>
              <w:rPr>
                <w:rFonts w:hint="eastAsia" w:ascii="宋体" w:hAnsi="宋体" w:cs="宋体"/>
                <w:sz w:val="21"/>
                <w:szCs w:val="21"/>
                <w:lang w:val="en-US" w:eastAsia="zh-CN" w:bidi="ar"/>
              </w:rPr>
              <w:t>靳芳元</w:t>
            </w:r>
            <w:r>
              <w:rPr>
                <w:rFonts w:hint="eastAsia" w:ascii="宋体" w:hAnsi="宋体" w:cs="宋体"/>
                <w:sz w:val="21"/>
                <w:szCs w:val="21"/>
                <w:lang w:bidi="ar"/>
              </w:rPr>
              <w:t>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相关法规关注</w:t>
            </w:r>
          </w:p>
          <w:p>
            <w:pPr>
              <w:tabs>
                <w:tab w:val="right" w:pos="9332"/>
              </w:tabs>
              <w:spacing w:line="440" w:lineRule="exact"/>
              <w:rPr>
                <w:rFonts w:hint="eastAsia" w:ascii="宋体" w:hAnsi="宋体"/>
                <w:szCs w:val="21"/>
              </w:rPr>
            </w:pPr>
            <w:r>
              <w:rPr>
                <w:rFonts w:hint="eastAsia" w:ascii="宋体" w:hAnsi="宋体" w:cs="宋体"/>
                <w:sz w:val="21"/>
                <w:szCs w:val="21"/>
                <w:lang w:bidi="ar"/>
              </w:rPr>
              <w:t>改进的建议：</w:t>
            </w:r>
            <w:r>
              <w:rPr>
                <w:rFonts w:hint="eastAsia" w:ascii="宋体" w:hAnsi="宋体"/>
                <w:szCs w:val="21"/>
              </w:rPr>
              <w:t>1</w:t>
            </w:r>
            <w:r>
              <w:rPr>
                <w:rFonts w:hint="eastAsia" w:ascii="宋体" w:hAnsi="宋体"/>
                <w:szCs w:val="21"/>
                <w:lang w:eastAsia="zh-CN"/>
              </w:rPr>
              <w:t>）</w:t>
            </w:r>
            <w:r>
              <w:rPr>
                <w:rFonts w:hint="eastAsia" w:ascii="宋体" w:hAnsi="宋体"/>
                <w:szCs w:val="21"/>
              </w:rPr>
              <w:t>体系运行记录的建立应全面、完整和准确；分析利用工作应充分开展。</w:t>
            </w:r>
          </w:p>
          <w:p>
            <w:pPr>
              <w:numPr>
                <w:ilvl w:val="0"/>
                <w:numId w:val="0"/>
              </w:numPr>
              <w:tabs>
                <w:tab w:val="right" w:pos="9332"/>
              </w:tabs>
              <w:spacing w:line="440" w:lineRule="exact"/>
              <w:rPr>
                <w:rFonts w:hint="eastAsia" w:ascii="宋体" w:hAnsi="宋体" w:cs="宋体"/>
                <w:sz w:val="21"/>
                <w:szCs w:val="21"/>
                <w:lang w:bidi="ar"/>
              </w:rPr>
            </w:pPr>
            <w:r>
              <w:rPr>
                <w:rFonts w:hint="eastAsia" w:ascii="宋体" w:hAnsi="宋体"/>
                <w:szCs w:val="21"/>
              </w:rPr>
              <w:t>2）体系运行的监控应朝专业化、独立化方向改进。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160" w:type="dxa"/>
            <w:vAlign w:val="top"/>
          </w:tcPr>
          <w:p>
            <w:pPr>
              <w:adjustRightInd w:val="0"/>
              <w:snapToGrid w:val="0"/>
              <w:jc w:val="both"/>
              <w:rPr>
                <w:rFonts w:hint="eastAsia" w:ascii="宋体" w:hAnsi="宋体" w:eastAsia="宋体"/>
                <w:sz w:val="21"/>
                <w:szCs w:val="21"/>
                <w:lang w:val="en-US" w:eastAsia="zh-CN"/>
              </w:rPr>
            </w:pPr>
            <w:r>
              <w:rPr>
                <w:rFonts w:hint="eastAsia" w:ascii="宋体" w:hAnsi="宋体"/>
                <w:sz w:val="21"/>
                <w:szCs w:val="21"/>
                <w:lang w:val="en-US" w:eastAsia="zh-CN"/>
              </w:rPr>
              <w:t>措施</w:t>
            </w:r>
            <w:r>
              <w:rPr>
                <w:rFonts w:hint="eastAsia" w:ascii="宋体" w:hAnsi="宋体"/>
                <w:sz w:val="21"/>
                <w:szCs w:val="21"/>
              </w:rPr>
              <w:t>改进总则</w:t>
            </w:r>
            <w:r>
              <w:rPr>
                <w:rFonts w:hint="eastAsia" w:ascii="宋体" w:hAnsi="宋体"/>
                <w:sz w:val="21"/>
                <w:szCs w:val="21"/>
                <w:lang w:eastAsia="zh-CN"/>
              </w:rPr>
              <w:t>、</w:t>
            </w:r>
          </w:p>
          <w:p>
            <w:pPr>
              <w:adjustRightInd w:val="0"/>
              <w:snapToGrid w:val="0"/>
              <w:jc w:val="both"/>
              <w:rPr>
                <w:rFonts w:hint="eastAsia" w:ascii="宋体" w:hAnsi="宋体" w:cs="宋体"/>
                <w:sz w:val="21"/>
                <w:szCs w:val="21"/>
              </w:rPr>
            </w:pPr>
            <w:r>
              <w:rPr>
                <w:rFonts w:hint="eastAsia" w:ascii="宋体" w:hAnsi="宋体"/>
                <w:sz w:val="21"/>
                <w:szCs w:val="21"/>
              </w:rPr>
              <w:t>持续改进</w:t>
            </w:r>
            <w:r>
              <w:rPr>
                <w:rFonts w:hint="eastAsia" w:ascii="宋体" w:hAnsi="宋体"/>
                <w:sz w:val="21"/>
                <w:szCs w:val="21"/>
                <w:lang w:val="en-US" w:eastAsia="zh-CN"/>
              </w:rPr>
              <w:t>/事件、不符合和纠正</w:t>
            </w:r>
          </w:p>
        </w:tc>
        <w:tc>
          <w:tcPr>
            <w:tcW w:w="960" w:type="dxa"/>
            <w:vAlign w:val="top"/>
          </w:tcPr>
          <w:p>
            <w:pPr>
              <w:rPr>
                <w:rFonts w:hint="eastAsia" w:ascii="宋体" w:hAnsi="宋体"/>
                <w:sz w:val="21"/>
                <w:szCs w:val="21"/>
              </w:rPr>
            </w:pPr>
            <w:r>
              <w:rPr>
                <w:rFonts w:hint="eastAsia" w:ascii="宋体" w:hAnsi="宋体"/>
                <w:sz w:val="21"/>
                <w:szCs w:val="21"/>
              </w:rPr>
              <w:t>E10.1;10.3；</w:t>
            </w:r>
          </w:p>
          <w:p>
            <w:pPr>
              <w:rPr>
                <w:rFonts w:hint="eastAsia" w:ascii="宋体" w:hAnsi="宋体"/>
                <w:sz w:val="21"/>
                <w:szCs w:val="21"/>
              </w:rPr>
            </w:pPr>
            <w:r>
              <w:rPr>
                <w:rFonts w:hint="eastAsia" w:ascii="宋体" w:hAnsi="宋体"/>
                <w:sz w:val="21"/>
                <w:szCs w:val="21"/>
              </w:rPr>
              <w:t>S4.5.3</w:t>
            </w:r>
          </w:p>
          <w:p>
            <w:pPr>
              <w:rPr>
                <w:rFonts w:ascii="宋体" w:hAnsi="宋体"/>
                <w:szCs w:val="21"/>
              </w:rPr>
            </w:pPr>
          </w:p>
        </w:tc>
        <w:tc>
          <w:tcPr>
            <w:tcW w:w="10004" w:type="dxa"/>
            <w:vAlign w:val="top"/>
          </w:tcPr>
          <w:p>
            <w:pPr>
              <w:rPr>
                <w:rFonts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》、《不合格项控制程序》及《内部审核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hint="eastAsia" w:ascii="宋体" w:hAnsi="宋体" w:cs="宋体"/>
                <w:sz w:val="21"/>
                <w:szCs w:val="21"/>
                <w:lang w:bidi="ar"/>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bl>
    <w:p>
      <w:r>
        <w:ptab w:relativeTo="margin" w:alignment="center" w:leader="none"/>
      </w:r>
    </w:p>
    <w:p>
      <w:pPr>
        <w:pStyle w:val="6"/>
      </w:pPr>
      <w:r>
        <w:rPr>
          <w:rFonts w:hint="eastAsia"/>
        </w:rPr>
        <w:t>说明：不符合标注N</w:t>
      </w:r>
    </w:p>
    <w:p>
      <w:pPr>
        <w:pStyle w:val="6"/>
      </w:pPr>
    </w:p>
    <w:p>
      <w:pPr>
        <w:pStyle w:val="6"/>
        <w:rPr>
          <w:rFonts w:hint="eastAsia"/>
        </w:rPr>
      </w:pP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受审核部门：行政部/财务部   主管领导：郭蓓     陪同人员：刘莹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文平</w:t>
            </w:r>
            <w:bookmarkStart w:id="0" w:name="_GoBack"/>
            <w:bookmarkEnd w:id="0"/>
            <w:r>
              <w:rPr>
                <w:rFonts w:hint="eastAsia"/>
                <w:sz w:val="24"/>
                <w:szCs w:val="24"/>
              </w:rPr>
              <w:t xml:space="preserve">    审核时间：2019.9.11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w:t>
            </w:r>
          </w:p>
          <w:p>
            <w:pPr>
              <w:snapToGrid w:val="0"/>
              <w:spacing w:line="240" w:lineRule="exact"/>
              <w:rPr>
                <w:rFonts w:ascii="宋体" w:hAnsi="宋体" w:cs="新宋体"/>
                <w:sz w:val="18"/>
                <w:szCs w:val="18"/>
              </w:rPr>
            </w:pPr>
            <w:r>
              <w:rPr>
                <w:rFonts w:hint="eastAsia" w:ascii="宋体" w:hAnsi="宋体" w:cs="新宋体"/>
                <w:sz w:val="18"/>
                <w:szCs w:val="18"/>
              </w:rPr>
              <w:t>OHSMS-2011</w:t>
            </w:r>
          </w:p>
          <w:p>
            <w:pPr>
              <w:snapToGrid w:val="0"/>
              <w:spacing w:line="240" w:lineRule="exact"/>
              <w:rPr>
                <w:rFonts w:hint="eastAsia" w:ascii="宋体" w:hAnsi="宋体" w:cs="新宋体"/>
                <w:sz w:val="18"/>
                <w:szCs w:val="18"/>
              </w:rPr>
            </w:pPr>
            <w:r>
              <w:rPr>
                <w:rFonts w:hint="eastAsia" w:ascii="宋体" w:hAnsi="宋体" w:cs="新宋体"/>
                <w:sz w:val="18"/>
                <w:szCs w:val="18"/>
              </w:rPr>
              <w:t>4.3.1危险源识别、评价与控制措施；4.3.2法规与其他要求；4.3.3目标与方案；4.4.2能力、培训和意识；4.4.3沟通、参与和协商；4.4.5文件控制；4.4.6运行控制；4.4.7应急准备与响应；4.5.1监视与测量； 4.5.2合规性评价；4.5.3事件调查、不符合、纠正措施与预防措施；4.5.4记录控制/OHSMS运行控制财务支出证据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szCs w:val="21"/>
              </w:rPr>
            </w:pPr>
            <w:r>
              <w:rPr>
                <w:rFonts w:hint="eastAsia"/>
                <w:szCs w:val="21"/>
              </w:rPr>
              <w:t>S4.4.1</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在体系手册中规定了行政部和财务部的环境安全职责和权限，以确保部门工作的展开和实施：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行政部及财务部负责人能基本阐述本部门的主要职责。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r>
              <w:rPr>
                <w:rFonts w:hint="eastAsia" w:ascii="宋体" w:hAnsi="宋体" w:cs="新宋体"/>
                <w:szCs w:val="21"/>
              </w:rPr>
              <w:t>S4.3.3</w:t>
            </w:r>
          </w:p>
        </w:tc>
        <w:tc>
          <w:tcPr>
            <w:tcW w:w="10004"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查行政部和财务部环境、职业健康安全目标指标：  考核情况（2019年1月-</w:t>
            </w:r>
            <w:r>
              <w:rPr>
                <w:rFonts w:ascii="宋体" w:hAnsi="宋体"/>
                <w:szCs w:val="21"/>
              </w:rPr>
              <w:t>8</w:t>
            </w:r>
            <w:r>
              <w:rPr>
                <w:rFonts w:hint="eastAsia" w:ascii="宋体" w:hAnsi="宋体"/>
                <w:szCs w:val="21"/>
              </w:rPr>
              <w:t>月）</w:t>
            </w:r>
          </w:p>
          <w:p>
            <w:pPr>
              <w:numPr>
                <w:ilvl w:val="0"/>
                <w:numId w:val="4"/>
              </w:numPr>
              <w:rPr>
                <w:szCs w:val="21"/>
              </w:rPr>
            </w:pPr>
            <w:r>
              <w:rPr>
                <w:rFonts w:hint="eastAsia"/>
                <w:szCs w:val="21"/>
              </w:rPr>
              <w:t xml:space="preserve">火灾事故为0；                              </w:t>
            </w:r>
            <w:r>
              <w:rPr>
                <w:rFonts w:hint="eastAsia"/>
                <w:szCs w:val="21"/>
                <w:lang w:val="en-US" w:eastAsia="zh-CN"/>
              </w:rPr>
              <w:t xml:space="preserve">  </w:t>
            </w:r>
            <w:r>
              <w:rPr>
                <w:rFonts w:hint="eastAsia"/>
                <w:szCs w:val="21"/>
              </w:rPr>
              <w:t xml:space="preserve"> 0</w:t>
            </w:r>
          </w:p>
          <w:p>
            <w:pPr>
              <w:rPr>
                <w:szCs w:val="21"/>
              </w:rPr>
            </w:pPr>
            <w:r>
              <w:rPr>
                <w:rFonts w:hint="eastAsia"/>
                <w:szCs w:val="21"/>
              </w:rPr>
              <w:t xml:space="preserve">b)固废分类回收率100%；                          100%                 </w:t>
            </w:r>
          </w:p>
          <w:p>
            <w:pPr>
              <w:pStyle w:val="2"/>
              <w:rPr>
                <w:rFonts w:hint="eastAsia"/>
              </w:rPr>
            </w:pPr>
            <w:r>
              <w:rPr>
                <w:rFonts w:hint="eastAsia"/>
              </w:rPr>
              <w:t>c）</w:t>
            </w:r>
            <w:r>
              <w:t>人生伤害为</w:t>
            </w:r>
            <w:r>
              <w:rPr>
                <w:rFonts w:hint="eastAsia"/>
              </w:rPr>
              <w:t>0</w:t>
            </w:r>
            <w:r>
              <w:t xml:space="preserve">                          </w:t>
            </w:r>
            <w:r>
              <w:rPr>
                <w:rFonts w:hint="eastAsia"/>
                <w:lang w:val="en-US" w:eastAsia="zh-CN"/>
              </w:rPr>
              <w:t xml:space="preserve">  </w:t>
            </w:r>
            <w:r>
              <w:t xml:space="preserve"> 0</w:t>
            </w:r>
          </w:p>
          <w:p>
            <w:pPr>
              <w:ind w:firstLine="210" w:firstLineChars="100"/>
              <w:rPr>
                <w:rFonts w:ascii="宋体" w:hAnsi="宋体"/>
                <w:szCs w:val="21"/>
              </w:rPr>
            </w:pPr>
            <w:r>
              <w:rPr>
                <w:rFonts w:hint="eastAsia" w:ascii="宋体" w:hAnsi="宋体"/>
                <w:szCs w:val="21"/>
              </w:rPr>
              <w:t>查2019年1月-2019年</w:t>
            </w:r>
            <w:r>
              <w:rPr>
                <w:rFonts w:ascii="宋体" w:hAnsi="宋体"/>
                <w:szCs w:val="21"/>
              </w:rPr>
              <w:t>8</w:t>
            </w:r>
            <w:r>
              <w:rPr>
                <w:rFonts w:hint="eastAsia" w:ascii="宋体" w:hAnsi="宋体"/>
                <w:szCs w:val="21"/>
              </w:rPr>
              <w:t>月份发现，提供的《环境、安全目标完成统计表》，考核均完成目标任务，但不能提供数据的实证性材料，需改进。</w:t>
            </w:r>
          </w:p>
          <w:p>
            <w:pPr>
              <w:spacing w:line="400" w:lineRule="exact"/>
              <w:rPr>
                <w:rFonts w:ascii="宋体" w:hAnsi="宋体"/>
                <w:szCs w:val="21"/>
              </w:rPr>
            </w:pPr>
            <w:r>
              <w:rPr>
                <w:rFonts w:hint="eastAsia" w:ascii="宋体" w:hAnsi="宋体"/>
                <w:szCs w:val="21"/>
              </w:rPr>
              <w:t>查见环境目标管理方案有时间期限、具体措施、责任人。</w:t>
            </w:r>
          </w:p>
          <w:p>
            <w:pPr>
              <w:pStyle w:val="19"/>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cs="宋体"/>
                <w:szCs w:val="21"/>
              </w:rPr>
            </w:pPr>
            <w:r>
              <w:rPr>
                <w:rFonts w:hint="eastAsia" w:ascii="宋体" w:hAnsi="宋体" w:cs="宋体"/>
                <w:szCs w:val="21"/>
              </w:rPr>
              <w:t>抽查：固废排放确定的管理方案：</w:t>
            </w:r>
          </w:p>
          <w:p>
            <w:pPr>
              <w:widowControl/>
              <w:jc w:val="left"/>
              <w:rPr>
                <w:rFonts w:ascii="宋体" w:hAnsi="宋体" w:cs="宋体"/>
                <w:szCs w:val="21"/>
                <w:lang w:bidi="ar"/>
              </w:rPr>
            </w:pPr>
            <w:r>
              <w:rPr>
                <w:rFonts w:hint="eastAsia" w:ascii="宋体" w:hAnsi="宋体" w:cs="宋体"/>
                <w:szCs w:val="21"/>
              </w:rPr>
              <w:t>固废排放管理方案；目标：妥善处理废弃物；指标：固废收集处置率100%</w:t>
            </w:r>
            <w:r>
              <w:rPr>
                <w:rFonts w:hint="eastAsia" w:ascii="宋体" w:hAnsi="宋体" w:cs="宋体"/>
                <w:szCs w:val="21"/>
                <w:lang w:bidi="ar"/>
              </w:rPr>
              <w:t>；实现措施：</w:t>
            </w:r>
            <w:r>
              <w:rPr>
                <w:rFonts w:hint="eastAsia" w:ascii="宋体" w:hAnsi="宋体"/>
                <w:szCs w:val="21"/>
              </w:rPr>
              <w:t>1）办公垃圾中的危险废弃物专业收集，由行政部统一处理；2）行政部对荧光灯管的使用发放做好记录；3）各部门用旧的荧光灯管、旧电池、硒鼓、废打印墨盒等上缴行政部，实行“以旧换新”的方法进行领用；4）行政部将各部门上缴的废旧电池、硒鼓、废打印墨盒等危险废弃物，集中收集存放在危险废弃物集中，积累到一定量将于有资质的处理机构进行处理。</w:t>
            </w:r>
            <w:r>
              <w:rPr>
                <w:rFonts w:hint="eastAsia" w:ascii="宋体" w:hAnsi="宋体" w:cs="宋体"/>
                <w:szCs w:val="21"/>
                <w:lang w:bidi="ar"/>
              </w:rPr>
              <w:t>责任部门：</w:t>
            </w:r>
            <w:r>
              <w:rPr>
                <w:rFonts w:hint="eastAsia" w:ascii="宋体" w:hAnsi="宋体" w:cs="宋体"/>
                <w:szCs w:val="21"/>
              </w:rPr>
              <w:t>公司各部门</w:t>
            </w:r>
            <w:r>
              <w:rPr>
                <w:rFonts w:hint="eastAsia" w:ascii="宋体" w:hAnsi="宋体" w:cs="宋体"/>
                <w:szCs w:val="21"/>
                <w:lang w:bidi="ar"/>
              </w:rPr>
              <w:t>；</w:t>
            </w:r>
          </w:p>
          <w:p>
            <w:pPr>
              <w:widowControl/>
              <w:jc w:val="left"/>
              <w:rPr>
                <w:rFonts w:ascii="宋体" w:hAnsi="宋体" w:cs="宋体"/>
                <w:szCs w:val="21"/>
              </w:rPr>
            </w:pPr>
            <w:r>
              <w:rPr>
                <w:rFonts w:hint="eastAsia" w:ascii="宋体" w:hAnsi="宋体" w:cs="宋体"/>
                <w:szCs w:val="21"/>
              </w:rPr>
              <w:t>投入资金</w:t>
            </w:r>
            <w:r>
              <w:rPr>
                <w:rFonts w:ascii="宋体" w:hAnsi="宋体" w:cs="宋体"/>
                <w:szCs w:val="21"/>
              </w:rPr>
              <w:t>5</w:t>
            </w:r>
            <w:r>
              <w:rPr>
                <w:rFonts w:hint="eastAsia" w:ascii="宋体" w:hAnsi="宋体" w:cs="宋体"/>
                <w:szCs w:val="21"/>
              </w:rPr>
              <w:t>000元；完成日期2019年</w:t>
            </w:r>
            <w:r>
              <w:rPr>
                <w:rFonts w:ascii="宋体" w:hAnsi="宋体" w:cs="宋体"/>
                <w:szCs w:val="21"/>
              </w:rPr>
              <w:t>6</w:t>
            </w:r>
            <w:r>
              <w:rPr>
                <w:rFonts w:hint="eastAsia" w:ascii="宋体" w:hAnsi="宋体" w:cs="宋体"/>
                <w:szCs w:val="21"/>
              </w:rPr>
              <w:t>月；</w:t>
            </w:r>
          </w:p>
          <w:p>
            <w:pPr>
              <w:widowControl/>
              <w:jc w:val="left"/>
              <w:rPr>
                <w:rFonts w:ascii="宋体" w:hAnsi="宋体" w:cs="宋体"/>
                <w:szCs w:val="21"/>
              </w:rPr>
            </w:pPr>
            <w:r>
              <w:rPr>
                <w:rFonts w:hint="eastAsia" w:ascii="宋体" w:hAnsi="宋体" w:cs="宋体"/>
                <w:szCs w:val="21"/>
              </w:rPr>
              <w:t xml:space="preserve">检查部门：行政部。 </w:t>
            </w:r>
            <w:r>
              <w:rPr>
                <w:rFonts w:ascii="宋体" w:hAnsi="宋体" w:cs="宋体"/>
                <w:szCs w:val="21"/>
              </w:rPr>
              <w:t xml:space="preserve"> </w:t>
            </w:r>
          </w:p>
          <w:p>
            <w:pPr>
              <w:widowControl/>
              <w:jc w:val="left"/>
              <w:rPr>
                <w:rFonts w:ascii="宋体" w:hAnsi="宋体" w:cs="宋体"/>
                <w:szCs w:val="21"/>
              </w:rPr>
            </w:pPr>
            <w:r>
              <w:rPr>
                <w:rFonts w:ascii="宋体" w:hAnsi="宋体" w:cs="宋体"/>
                <w:szCs w:val="21"/>
              </w:rPr>
              <w:t>编制人：郭蓓</w:t>
            </w:r>
            <w:r>
              <w:rPr>
                <w:rFonts w:hint="eastAsia" w:ascii="宋体" w:hAnsi="宋体" w:cs="宋体"/>
                <w:szCs w:val="21"/>
              </w:rPr>
              <w:t xml:space="preserve"> </w:t>
            </w:r>
            <w:r>
              <w:rPr>
                <w:rFonts w:ascii="宋体" w:hAnsi="宋体" w:cs="宋体"/>
                <w:szCs w:val="21"/>
              </w:rPr>
              <w:t xml:space="preserve">  审核：刘莹</w:t>
            </w:r>
            <w:r>
              <w:rPr>
                <w:rFonts w:hint="eastAsia" w:ascii="宋体" w:hAnsi="宋体" w:cs="宋体"/>
                <w:szCs w:val="21"/>
              </w:rPr>
              <w:t xml:space="preserve"> </w:t>
            </w:r>
            <w:r>
              <w:rPr>
                <w:rFonts w:ascii="宋体" w:hAnsi="宋体" w:cs="宋体"/>
                <w:szCs w:val="21"/>
              </w:rPr>
              <w:t xml:space="preserve">   批准：勒元芳</w:t>
            </w:r>
            <w:r>
              <w:rPr>
                <w:rFonts w:hint="eastAsia" w:ascii="宋体" w:hAnsi="宋体" w:cs="宋体"/>
                <w:szCs w:val="21"/>
              </w:rPr>
              <w:t xml:space="preserve"> </w:t>
            </w:r>
            <w:r>
              <w:rPr>
                <w:rFonts w:ascii="宋体" w:hAnsi="宋体" w:cs="宋体"/>
                <w:szCs w:val="21"/>
              </w:rPr>
              <w:t xml:space="preserve">  2019.6.20</w:t>
            </w:r>
          </w:p>
          <w:p>
            <w:pPr>
              <w:widowControl/>
              <w:jc w:val="left"/>
              <w:rPr>
                <w:rFonts w:ascii="宋体" w:hAnsi="宋体" w:cs="宋体"/>
                <w:szCs w:val="21"/>
              </w:rPr>
            </w:pPr>
            <w:r>
              <w:rPr>
                <w:rFonts w:hint="eastAsia" w:ascii="宋体" w:hAnsi="宋体" w:cs="宋体"/>
                <w:szCs w:val="21"/>
              </w:rPr>
              <w:t>目标指标管理方案基本适宜，能够完成。</w:t>
            </w:r>
          </w:p>
          <w:p>
            <w:pPr>
              <w:rPr>
                <w:rFonts w:ascii="宋体" w:hAnsi="宋体" w:cs="宋体"/>
                <w:szCs w:val="21"/>
              </w:rPr>
            </w:pPr>
            <w:r>
              <w:rPr>
                <w:rFonts w:hint="eastAsia" w:ascii="宋体" w:hAnsi="宋体" w:cs="宋体"/>
                <w:szCs w:val="21"/>
              </w:rPr>
              <w:t xml:space="preserve">查见公司制定的职业健康安全管理方案有：1）火灾；2）触电 </w:t>
            </w:r>
            <w:r>
              <w:rPr>
                <w:rFonts w:ascii="宋体" w:hAnsi="宋体" w:cs="宋体"/>
                <w:szCs w:val="21"/>
              </w:rPr>
              <w:t xml:space="preserve">  3）交通事故</w:t>
            </w:r>
            <w:r>
              <w:rPr>
                <w:rFonts w:hint="eastAsia" w:ascii="宋体" w:hAnsi="宋体" w:cs="宋体"/>
                <w:szCs w:val="21"/>
              </w:rPr>
              <w:t xml:space="preserve"> </w:t>
            </w:r>
            <w:r>
              <w:rPr>
                <w:rFonts w:ascii="宋体" w:hAnsi="宋体" w:cs="宋体"/>
                <w:szCs w:val="21"/>
              </w:rPr>
              <w:t xml:space="preserve"> 3</w:t>
            </w:r>
            <w:r>
              <w:rPr>
                <w:rFonts w:hint="eastAsia" w:ascii="宋体" w:hAnsi="宋体" w:cs="宋体"/>
                <w:szCs w:val="21"/>
              </w:rPr>
              <w:t>项。</w:t>
            </w:r>
          </w:p>
          <w:p>
            <w:pPr>
              <w:ind w:firstLine="420" w:firstLineChars="200"/>
              <w:rPr>
                <w:rFonts w:ascii="宋体" w:hAnsi="宋体" w:cs="宋体"/>
                <w:szCs w:val="21"/>
              </w:rPr>
            </w:pPr>
            <w:r>
              <w:rPr>
                <w:rFonts w:hint="eastAsia" w:ascii="宋体" w:hAnsi="宋体" w:cs="宋体"/>
                <w:szCs w:val="21"/>
              </w:rPr>
              <w:t>抽查：控制火灾管理方案：</w:t>
            </w:r>
          </w:p>
          <w:p>
            <w:pPr>
              <w:spacing w:line="400" w:lineRule="exact"/>
              <w:jc w:val="left"/>
              <w:rPr>
                <w:rFonts w:ascii="宋体" w:hAnsi="宋体" w:cs="宋体"/>
                <w:color w:val="000000" w:themeColor="text1"/>
                <w:szCs w:val="21"/>
              </w:rPr>
            </w:pPr>
            <w:r>
              <w:rPr>
                <w:rFonts w:hint="eastAsia" w:ascii="宋体" w:hAnsi="宋体" w:cs="宋体"/>
                <w:szCs w:val="21"/>
              </w:rPr>
              <w:t>目标/指标：发生率为零</w:t>
            </w:r>
            <w:r>
              <w:rPr>
                <w:rFonts w:hint="eastAsia" w:ascii="宋体" w:hAnsi="宋体" w:cs="宋体"/>
                <w:szCs w:val="21"/>
                <w:lang w:bidi="ar"/>
              </w:rPr>
              <w:t>；管理措施：</w:t>
            </w:r>
            <w:r>
              <w:rPr>
                <w:rFonts w:hint="eastAsia" w:ascii="宋体" w:hAnsi="宋体" w:cs="宋体"/>
                <w:color w:val="000000" w:themeColor="text1"/>
                <w:szCs w:val="21"/>
              </w:rPr>
              <w:t>杜绝火灾事故的方法措施：</w:t>
            </w:r>
          </w:p>
          <w:p>
            <w:pPr>
              <w:spacing w:line="400" w:lineRule="exact"/>
              <w:rPr>
                <w:rFonts w:ascii="宋体" w:hAnsi="宋体" w:cs="宋体"/>
                <w:szCs w:val="21"/>
                <w:lang w:bidi="ar"/>
              </w:rPr>
            </w:pPr>
            <w:r>
              <w:rPr>
                <w:rFonts w:hint="eastAsia" w:ascii="宋体" w:hAnsi="宋体" w:cs="宋体"/>
                <w:szCs w:val="21"/>
                <w:lang w:bidi="ar"/>
              </w:rPr>
              <w:t>1）禁止办公区域吸烟；</w:t>
            </w:r>
          </w:p>
          <w:p>
            <w:pPr>
              <w:spacing w:line="400" w:lineRule="exact"/>
              <w:rPr>
                <w:rFonts w:ascii="宋体" w:hAnsi="宋体" w:cs="宋体"/>
                <w:szCs w:val="21"/>
                <w:lang w:bidi="ar"/>
              </w:rPr>
            </w:pPr>
            <w:r>
              <w:rPr>
                <w:rFonts w:hint="eastAsia" w:ascii="宋体" w:hAnsi="宋体" w:cs="宋体"/>
                <w:szCs w:val="21"/>
                <w:lang w:bidi="ar"/>
              </w:rPr>
              <w:t>2）现场配备足够的防火器材；</w:t>
            </w:r>
          </w:p>
          <w:p>
            <w:pPr>
              <w:spacing w:line="400" w:lineRule="exact"/>
              <w:rPr>
                <w:rFonts w:ascii="宋体" w:hAnsi="宋体" w:cs="宋体"/>
                <w:szCs w:val="21"/>
                <w:lang w:bidi="ar"/>
              </w:rPr>
            </w:pPr>
            <w:r>
              <w:rPr>
                <w:rFonts w:hint="eastAsia" w:ascii="宋体" w:hAnsi="宋体" w:cs="宋体"/>
                <w:szCs w:val="21"/>
                <w:lang w:bidi="ar"/>
              </w:rPr>
              <w:t>3）工作完毕应切断电源、气源，并检查确认操作区域内无火灾隐患。</w:t>
            </w:r>
          </w:p>
          <w:p>
            <w:pPr>
              <w:pStyle w:val="2"/>
              <w:rPr>
                <w:rFonts w:ascii="宋体" w:hAnsi="宋体" w:cs="宋体"/>
                <w:szCs w:val="21"/>
              </w:rPr>
            </w:pPr>
            <w:r>
              <w:rPr>
                <w:rFonts w:hint="eastAsia" w:ascii="宋体" w:hAnsi="宋体" w:cs="宋体"/>
                <w:szCs w:val="21"/>
              </w:rPr>
              <w:t>4）加强线路安全检查，发现故障立即采取措施。</w:t>
            </w:r>
          </w:p>
          <w:p>
            <w:pPr>
              <w:pStyle w:val="2"/>
              <w:rPr>
                <w:rFonts w:ascii="宋体" w:hAnsi="宋体" w:cs="宋体"/>
                <w:szCs w:val="21"/>
              </w:rPr>
            </w:pPr>
            <w:r>
              <w:rPr>
                <w:rFonts w:hint="eastAsia" w:ascii="宋体" w:hAnsi="宋体" w:cs="宋体"/>
                <w:szCs w:val="21"/>
                <w:lang w:bidi="ar"/>
              </w:rPr>
              <w:t>责任部门：行政部；</w:t>
            </w:r>
            <w:r>
              <w:rPr>
                <w:rFonts w:hint="eastAsia" w:ascii="宋体" w:hAnsi="宋体" w:cs="宋体"/>
                <w:szCs w:val="21"/>
              </w:rPr>
              <w:t>投入资金</w:t>
            </w:r>
            <w:r>
              <w:rPr>
                <w:rFonts w:ascii="宋体" w:hAnsi="宋体" w:cs="宋体"/>
                <w:szCs w:val="21"/>
              </w:rPr>
              <w:t>1</w:t>
            </w:r>
            <w:r>
              <w:rPr>
                <w:rFonts w:hint="eastAsia" w:ascii="宋体" w:hAnsi="宋体" w:cs="宋体"/>
                <w:szCs w:val="21"/>
              </w:rPr>
              <w:t>000元；</w:t>
            </w:r>
          </w:p>
          <w:p>
            <w:pPr>
              <w:pStyle w:val="2"/>
              <w:rPr>
                <w:rFonts w:ascii="宋体" w:hAnsi="宋体" w:cs="宋体"/>
                <w:szCs w:val="21"/>
              </w:rPr>
            </w:pPr>
            <w:r>
              <w:rPr>
                <w:rFonts w:hint="eastAsia" w:ascii="宋体" w:hAnsi="宋体" w:cs="宋体"/>
                <w:szCs w:val="21"/>
              </w:rPr>
              <w:t>完成日期2019年</w:t>
            </w:r>
            <w:r>
              <w:rPr>
                <w:rFonts w:ascii="宋体" w:hAnsi="宋体" w:cs="宋体"/>
                <w:szCs w:val="21"/>
              </w:rPr>
              <w:t>6</w:t>
            </w:r>
            <w:r>
              <w:rPr>
                <w:rFonts w:hint="eastAsia" w:ascii="宋体" w:hAnsi="宋体" w:cs="宋体"/>
                <w:szCs w:val="21"/>
              </w:rPr>
              <w:t>月1</w:t>
            </w:r>
            <w:r>
              <w:rPr>
                <w:rFonts w:ascii="宋体" w:hAnsi="宋体" w:cs="宋体"/>
                <w:szCs w:val="21"/>
              </w:rPr>
              <w:t>6日</w:t>
            </w: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 xml:space="preserve">检查部门：行政部。 </w:t>
            </w:r>
            <w:r>
              <w:rPr>
                <w:rFonts w:ascii="宋体" w:hAnsi="宋体" w:cs="宋体"/>
                <w:szCs w:val="21"/>
              </w:rPr>
              <w:t xml:space="preserve"> </w:t>
            </w:r>
          </w:p>
          <w:p>
            <w:pPr>
              <w:widowControl/>
              <w:jc w:val="left"/>
              <w:rPr>
                <w:rFonts w:ascii="宋体" w:hAnsi="宋体" w:cs="宋体"/>
                <w:szCs w:val="21"/>
              </w:rPr>
            </w:pPr>
            <w:r>
              <w:rPr>
                <w:rFonts w:ascii="宋体" w:hAnsi="宋体" w:cs="宋体"/>
                <w:szCs w:val="21"/>
              </w:rPr>
              <w:t>编制人：郭蓓</w:t>
            </w:r>
            <w:r>
              <w:rPr>
                <w:rFonts w:hint="eastAsia" w:ascii="宋体" w:hAnsi="宋体" w:cs="宋体"/>
                <w:szCs w:val="21"/>
              </w:rPr>
              <w:t xml:space="preserve"> </w:t>
            </w:r>
            <w:r>
              <w:rPr>
                <w:rFonts w:ascii="宋体" w:hAnsi="宋体" w:cs="宋体"/>
                <w:szCs w:val="21"/>
              </w:rPr>
              <w:t xml:space="preserve">  审核：刘莹</w:t>
            </w:r>
            <w:r>
              <w:rPr>
                <w:rFonts w:hint="eastAsia" w:ascii="宋体" w:hAnsi="宋体" w:cs="宋体"/>
                <w:szCs w:val="21"/>
              </w:rPr>
              <w:t xml:space="preserve"> </w:t>
            </w:r>
            <w:r>
              <w:rPr>
                <w:rFonts w:ascii="宋体" w:hAnsi="宋体" w:cs="宋体"/>
                <w:szCs w:val="21"/>
              </w:rPr>
              <w:t xml:space="preserve">   批准：勒元芳</w:t>
            </w:r>
            <w:r>
              <w:rPr>
                <w:rFonts w:hint="eastAsia" w:ascii="宋体" w:hAnsi="宋体" w:cs="宋体"/>
                <w:szCs w:val="21"/>
              </w:rPr>
              <w:t xml:space="preserve"> </w:t>
            </w:r>
            <w:r>
              <w:rPr>
                <w:rFonts w:ascii="宋体" w:hAnsi="宋体" w:cs="宋体"/>
                <w:szCs w:val="21"/>
              </w:rPr>
              <w:t xml:space="preserve">  2019.6.20</w:t>
            </w:r>
          </w:p>
          <w:p>
            <w:pPr>
              <w:pStyle w:val="2"/>
            </w:pPr>
            <w:r>
              <w:t>……。</w:t>
            </w:r>
          </w:p>
          <w:p>
            <w:pPr>
              <w:pStyle w:val="2"/>
              <w:rPr>
                <w:rFonts w:hint="eastAsia"/>
                <w:b/>
                <w:u w:val="single"/>
              </w:rPr>
            </w:pPr>
            <w:r>
              <w:rPr>
                <w:b/>
                <w:u w:val="single"/>
              </w:rPr>
              <w:t>评价了不可接受风险：</w:t>
            </w:r>
            <w:r>
              <w:rPr>
                <w:rFonts w:ascii="宋体" w:hAnsi="宋体" w:cs="宋体"/>
                <w:b/>
                <w:szCs w:val="21"/>
                <w:u w:val="single"/>
              </w:rPr>
              <w:t>交通事故</w:t>
            </w:r>
            <w:r>
              <w:rPr>
                <w:rFonts w:hint="eastAsia" w:ascii="宋体" w:hAnsi="宋体" w:cs="宋体"/>
                <w:b/>
                <w:szCs w:val="21"/>
                <w:u w:val="single"/>
              </w:rPr>
              <w:t>，</w:t>
            </w:r>
            <w:r>
              <w:rPr>
                <w:b/>
                <w:u w:val="single"/>
              </w:rPr>
              <w:t>未制定</w:t>
            </w:r>
            <w:r>
              <w:rPr>
                <w:rFonts w:ascii="宋体" w:hAnsi="宋体" w:cs="宋体"/>
                <w:b/>
                <w:szCs w:val="21"/>
                <w:u w:val="single"/>
              </w:rPr>
              <w:t>管理方案</w:t>
            </w:r>
          </w:p>
          <w:p>
            <w:pPr>
              <w:widowControl/>
              <w:ind w:firstLine="210" w:firstLineChars="100"/>
              <w:jc w:val="left"/>
              <w:rPr>
                <w:rFonts w:ascii="宋体" w:hAnsi="宋体" w:cs="宋体"/>
                <w:szCs w:val="21"/>
              </w:rPr>
            </w:pP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b/>
                <w:u w:val="single"/>
                <w:lang w:val="en-US" w:eastAsia="zh-CN"/>
              </w:rPr>
            </w:pPr>
            <w:r>
              <w:rPr>
                <w:rFonts w:hint="eastAsia"/>
                <w:b/>
                <w:u w:val="singl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p>
            <w:pPr>
              <w:rPr>
                <w:rFonts w:ascii="宋体" w:hAnsi="宋体"/>
                <w:szCs w:val="21"/>
              </w:rPr>
            </w:pPr>
            <w:r>
              <w:rPr>
                <w:rFonts w:hint="eastAsia" w:ascii="宋体" w:hAnsi="宋体"/>
                <w:szCs w:val="21"/>
              </w:rPr>
              <w:t>S4.4.1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总经理对资源的配备比较重视，人力资源、设备和工作环境等可满足工程机械、发电机组设备的维修服务、相应的技术咨询及售后服务的需要。</w:t>
            </w:r>
          </w:p>
          <w:p>
            <w:pPr>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E7.2</w:t>
            </w:r>
          </w:p>
          <w:p>
            <w:pPr>
              <w:rPr>
                <w:rFonts w:ascii="宋体" w:hAnsi="宋体" w:cs="新宋体"/>
                <w:szCs w:val="21"/>
              </w:rPr>
            </w:pPr>
            <w:r>
              <w:rPr>
                <w:rFonts w:hint="eastAsia" w:ascii="宋体" w:hAnsi="宋体" w:cs="新宋体"/>
                <w:szCs w:val="21"/>
              </w:rPr>
              <w:t>S4.4.2</w:t>
            </w:r>
          </w:p>
        </w:tc>
        <w:tc>
          <w:tcPr>
            <w:tcW w:w="10004" w:type="dxa"/>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szCs w:val="21"/>
              </w:rPr>
            </w:pPr>
          </w:p>
          <w:p>
            <w:pPr>
              <w:rPr>
                <w:rFonts w:ascii="宋体" w:hAnsi="宋体"/>
                <w:szCs w:val="21"/>
              </w:rPr>
            </w:pPr>
            <w:r>
              <w:rPr>
                <w:rFonts w:hint="eastAsia" w:ascii="宋体" w:hAnsi="宋体"/>
                <w:szCs w:val="21"/>
              </w:rPr>
              <w:t>提供有2019年度培训计划，全年计划培训</w:t>
            </w:r>
            <w:r>
              <w:rPr>
                <w:rFonts w:ascii="宋体" w:hAnsi="宋体"/>
                <w:szCs w:val="21"/>
              </w:rPr>
              <w:t>11</w:t>
            </w:r>
            <w:r>
              <w:rPr>
                <w:rFonts w:hint="eastAsia" w:ascii="宋体" w:hAnsi="宋体"/>
                <w:szCs w:val="21"/>
              </w:rPr>
              <w:t>次，已培训</w:t>
            </w:r>
            <w:r>
              <w:rPr>
                <w:rFonts w:ascii="宋体" w:hAnsi="宋体"/>
                <w:szCs w:val="21"/>
              </w:rPr>
              <w:t>7</w:t>
            </w:r>
            <w:r>
              <w:rPr>
                <w:rFonts w:hint="eastAsia" w:ascii="宋体" w:hAnsi="宋体"/>
                <w:szCs w:val="21"/>
              </w:rPr>
              <w:t>次。</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numPr>
                <w:ilvl w:val="0"/>
                <w:numId w:val="5"/>
              </w:numPr>
              <w:rPr>
                <w:rFonts w:hint="eastAsia" w:ascii="宋体" w:hAnsi="宋体"/>
                <w:szCs w:val="21"/>
              </w:rPr>
            </w:pPr>
            <w:r>
              <w:rPr>
                <w:rFonts w:hint="eastAsia" w:ascii="宋体" w:hAnsi="宋体"/>
                <w:szCs w:val="21"/>
              </w:rPr>
              <w:t>：2019.</w:t>
            </w:r>
            <w:r>
              <w:rPr>
                <w:rFonts w:ascii="宋体" w:hAnsi="宋体"/>
                <w:szCs w:val="21"/>
              </w:rPr>
              <w:t>1</w:t>
            </w:r>
            <w:r>
              <w:rPr>
                <w:rFonts w:hint="eastAsia" w:ascii="宋体" w:hAnsi="宋体"/>
                <w:szCs w:val="21"/>
              </w:rPr>
              <w:t>.</w:t>
            </w:r>
            <w:r>
              <w:rPr>
                <w:rFonts w:ascii="宋体" w:hAnsi="宋体"/>
                <w:szCs w:val="21"/>
              </w:rPr>
              <w:t>10</w:t>
            </w:r>
            <w:r>
              <w:rPr>
                <w:rFonts w:hint="eastAsia" w:ascii="宋体" w:hAnsi="宋体"/>
                <w:szCs w:val="21"/>
              </w:rPr>
              <w:t>环境和职业健康安全管理内审员培训,培训老师：刘莹，培训人员：勒菲、郭蓓、刘欢、勒芳元，口试确认，均合格。验证情况：经考核，达到了培训预期目的，本次培训有效。验证人：刘莹。</w:t>
            </w:r>
          </w:p>
          <w:p>
            <w:pPr>
              <w:rPr>
                <w:rFonts w:ascii="宋体" w:hAnsi="宋体"/>
                <w:szCs w:val="21"/>
              </w:rPr>
            </w:pPr>
            <w:r>
              <w:rPr>
                <w:rFonts w:hint="eastAsia" w:ascii="宋体" w:hAnsi="宋体"/>
                <w:szCs w:val="21"/>
              </w:rPr>
              <w:t>2）2019.3.</w:t>
            </w:r>
            <w:r>
              <w:rPr>
                <w:rFonts w:ascii="宋体" w:hAnsi="宋体"/>
                <w:szCs w:val="21"/>
              </w:rPr>
              <w:t>17</w:t>
            </w:r>
            <w:r>
              <w:rPr>
                <w:rFonts w:hint="eastAsia" w:ascii="宋体" w:hAnsi="宋体"/>
                <w:szCs w:val="21"/>
              </w:rPr>
              <w:t>相关环境、安全知识、法律法规培训,培训老师：体系负责人（刘莹），培训人员：公司全体管理人员，培训内容：1）重要环境因素/危险源；环保法规、安全法规、环境保护及安全意识等。验证情况：课堂提问，达到了培训预期目的，本次培训有效。验证人：刘莹。</w:t>
            </w:r>
          </w:p>
          <w:p>
            <w:pPr>
              <w:rPr>
                <w:rFonts w:ascii="宋体" w:hAnsi="宋体"/>
                <w:szCs w:val="21"/>
              </w:rPr>
            </w:pPr>
            <w:r>
              <w:rPr>
                <w:rFonts w:ascii="宋体" w:hAnsi="宋体"/>
                <w:szCs w:val="21"/>
              </w:rPr>
              <w:t>3</w:t>
            </w:r>
            <w:r>
              <w:rPr>
                <w:rFonts w:hint="eastAsia" w:ascii="宋体" w:hAnsi="宋体"/>
                <w:szCs w:val="21"/>
              </w:rPr>
              <w:t>）2019.</w:t>
            </w:r>
            <w:r>
              <w:rPr>
                <w:rFonts w:ascii="宋体" w:hAnsi="宋体"/>
                <w:szCs w:val="21"/>
              </w:rPr>
              <w:t>6</w:t>
            </w:r>
            <w:r>
              <w:rPr>
                <w:rFonts w:hint="eastAsia" w:ascii="宋体" w:hAnsi="宋体"/>
                <w:szCs w:val="21"/>
              </w:rPr>
              <w:t>.</w:t>
            </w:r>
            <w:r>
              <w:rPr>
                <w:rFonts w:ascii="宋体" w:hAnsi="宋体"/>
                <w:szCs w:val="21"/>
              </w:rPr>
              <w:t>17</w:t>
            </w:r>
            <w:r>
              <w:rPr>
                <w:rFonts w:hint="eastAsia" w:ascii="宋体" w:hAnsi="宋体"/>
                <w:szCs w:val="21"/>
              </w:rPr>
              <w:t>相关环境、安全知识、法律法规培训,培训老师：体系负责人（刘莹），培训人员：勒菲、郭蓓、刘欢、勒芳元，何晓丽、郭培等，培训内容：1）火灾预防与救援；包括应急的基本内容、突发事件处理方法、外派人员应急处理流程等。验证情况：课堂提问，达到了培训预期目的，本次培训有效。验证人：刘莹。</w:t>
            </w:r>
          </w:p>
          <w:p>
            <w:pPr>
              <w:rPr>
                <w:rFonts w:ascii="宋体" w:hAnsi="宋体"/>
                <w:szCs w:val="21"/>
              </w:rPr>
            </w:pPr>
            <w:r>
              <w:rPr>
                <w:rFonts w:hint="eastAsia" w:ascii="宋体" w:hAnsi="宋体"/>
                <w:szCs w:val="21"/>
              </w:rPr>
              <w:t>其余培训计划均按计划进行。基本符合标准要求。</w:t>
            </w:r>
          </w:p>
          <w:p>
            <w:pPr>
              <w:rPr>
                <w:rFonts w:ascii="宋体" w:hAnsi="宋体"/>
                <w:szCs w:val="21"/>
              </w:rPr>
            </w:pP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E7.3</w:t>
            </w:r>
          </w:p>
          <w:p>
            <w:pPr>
              <w:rPr>
                <w:rFonts w:ascii="宋体" w:hAnsi="宋体"/>
                <w:szCs w:val="21"/>
              </w:rPr>
            </w:pPr>
            <w:r>
              <w:rPr>
                <w:rFonts w:hint="eastAsia" w:ascii="宋体" w:hAnsi="宋体" w:cs="新宋体"/>
                <w:szCs w:val="21"/>
              </w:rPr>
              <w:t>S4.4.2</w:t>
            </w:r>
          </w:p>
        </w:tc>
        <w:tc>
          <w:tcPr>
            <w:tcW w:w="10004"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szCs w:val="21"/>
              </w:rPr>
            </w:pPr>
            <w:r>
              <w:rPr>
                <w:rFonts w:hint="eastAsia" w:ascii="宋体" w:hAnsi="宋体" w:cs="新宋体"/>
                <w:szCs w:val="21"/>
              </w:rPr>
              <w:t>S4.4.3</w:t>
            </w:r>
          </w:p>
        </w:tc>
        <w:tc>
          <w:tcPr>
            <w:tcW w:w="10004" w:type="dxa"/>
          </w:tcPr>
          <w:p>
            <w:pPr>
              <w:pStyle w:val="8"/>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8"/>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1）告知员工：环境、职业健康安全管理者代表是刘莹、职业健康安全事务代表是郭蓓。</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2）告知员工：环境及职业健康安全管理体系建立的依据、标准和意义，因公司销售的产品未涉及化学品和存在重大的职业健康安全风险，故未对全体员工及相关方出具告知书；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4）将办公区域和外出服务环境管理、劳动保护要求、安全要求和意义作为新员工岗前培训内容。</w:t>
            </w:r>
          </w:p>
          <w:p>
            <w:pPr>
              <w:pStyle w:val="8"/>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rPr>
              <w:t>郭蓓</w:t>
            </w:r>
            <w:r>
              <w:rPr>
                <w:rFonts w:hint="eastAsia" w:cs="Arial"/>
                <w:kern w:val="2"/>
                <w:sz w:val="21"/>
                <w:szCs w:val="21"/>
              </w:rPr>
              <w:t>，了解到暂未发生员工与企业的劳动纠纷、工伤、员工投诉、员工权益争执等情况。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160" w:type="dxa"/>
          </w:tcPr>
          <w:p>
            <w:pPr>
              <w:spacing w:line="400" w:lineRule="atLeast"/>
              <w:rPr>
                <w:rFonts w:ascii="宋体" w:hAnsi="宋体" w:cs="宋体"/>
                <w:szCs w:val="21"/>
                <w:lang w:bidi="ar"/>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E7.5</w:t>
            </w:r>
          </w:p>
          <w:p>
            <w:pPr>
              <w:rPr>
                <w:rFonts w:ascii="宋体" w:hAnsi="宋体" w:cs="宋体"/>
                <w:szCs w:val="21"/>
                <w:lang w:bidi="ar"/>
              </w:rPr>
            </w:pPr>
            <w:r>
              <w:rPr>
                <w:rFonts w:hint="eastAsia" w:ascii="宋体" w:hAnsi="宋体" w:cs="新宋体"/>
                <w:szCs w:val="21"/>
              </w:rPr>
              <w:t>S4.4.5;4.5.4</w:t>
            </w:r>
          </w:p>
        </w:tc>
        <w:tc>
          <w:tcPr>
            <w:tcW w:w="10004" w:type="dxa"/>
          </w:tcPr>
          <w:p>
            <w:pPr>
              <w:spacing w:line="400" w:lineRule="exact"/>
              <w:rPr>
                <w:rFonts w:ascii="宋体" w:hAnsi="宋体"/>
                <w:szCs w:val="21"/>
              </w:rPr>
            </w:pPr>
            <w:r>
              <w:rPr>
                <w:rFonts w:hint="eastAsia" w:ascii="宋体" w:hAnsi="宋体"/>
                <w:szCs w:val="21"/>
              </w:rPr>
              <w:t>----有《文件控制程序》，体系文件生效实施日期为201</w:t>
            </w:r>
            <w:r>
              <w:rPr>
                <w:rFonts w:ascii="宋体" w:hAnsi="宋体"/>
                <w:szCs w:val="21"/>
              </w:rPr>
              <w:t>8</w:t>
            </w:r>
            <w:r>
              <w:rPr>
                <w:rFonts w:hint="eastAsia" w:ascii="宋体" w:hAnsi="宋体"/>
                <w:szCs w:val="21"/>
              </w:rPr>
              <w:t>年</w:t>
            </w:r>
            <w:r>
              <w:rPr>
                <w:rFonts w:ascii="宋体" w:hAnsi="宋体"/>
                <w:szCs w:val="21"/>
              </w:rPr>
              <w:t>11</w:t>
            </w:r>
            <w:r>
              <w:rPr>
                <w:rFonts w:hint="eastAsia" w:ascii="宋体" w:hAnsi="宋体"/>
                <w:szCs w:val="21"/>
              </w:rPr>
              <w:t>月1日，文件规定了环境管理、职业健康文件的编制、审批、评审、编号、回收、发放、更改、换版、作废等的管理和控制。查看受控文件清单：管理手册、程序文件及环境、安全管理制度汇编，查看均有编制、审核、批准人签名；</w:t>
            </w:r>
          </w:p>
          <w:p>
            <w:pPr>
              <w:spacing w:line="400" w:lineRule="exact"/>
              <w:rPr>
                <w:rFonts w:ascii="宋体" w:hAnsi="宋体"/>
                <w:szCs w:val="21"/>
              </w:rPr>
            </w:pPr>
            <w:r>
              <w:rPr>
                <w:rFonts w:hint="eastAsia" w:ascii="宋体" w:hAnsi="宋体"/>
                <w:szCs w:val="21"/>
              </w:rPr>
              <w:t>根据一阶段问题清单进行了对《管理手册》和程序文件的修改和完善。</w:t>
            </w:r>
          </w:p>
          <w:p>
            <w:pPr>
              <w:spacing w:line="400" w:lineRule="exact"/>
              <w:rPr>
                <w:rFonts w:ascii="宋体" w:hAnsi="宋体"/>
                <w:szCs w:val="21"/>
              </w:rPr>
            </w:pPr>
            <w:r>
              <w:rPr>
                <w:rFonts w:hint="eastAsia" w:ascii="宋体" w:hAnsi="宋体"/>
                <w:szCs w:val="21"/>
              </w:rPr>
              <w:t>· 查《文件控制程序》，包括管理手册、程序管理制度，另有《规范文件》、《岗位职责》等作业文件。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查：《文件发放回收（借阅）登记表》，抽查文件发放情况，有收文、发文的确认签字，符合文件发放规定。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s="宋体"/>
                <w:szCs w:val="21"/>
                <w:lang w:bidi="ar"/>
              </w:rPr>
            </w:pPr>
            <w:r>
              <w:rPr>
                <w:rFonts w:hint="eastAsia" w:ascii="宋体" w:hAnsi="宋体"/>
                <w:szCs w:val="21"/>
              </w:rPr>
              <w:t>提供《记录清单》，有</w:t>
            </w:r>
            <w:r>
              <w:rPr>
                <w:rFonts w:ascii="宋体" w:hAnsi="宋体"/>
                <w:szCs w:val="21"/>
              </w:rPr>
              <w:t>54</w:t>
            </w:r>
            <w:r>
              <w:rPr>
                <w:rFonts w:hint="eastAsia" w:ascii="宋体" w:hAnsi="宋体"/>
                <w:szCs w:val="21"/>
              </w:rPr>
              <w:t>份记录文件清单，规定了记录的名称、编号、存放部门、保存期限等内容。所规定的记录均涵盖，保存期限规定的合理。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004" w:type="dxa"/>
          </w:tcPr>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查见：《环境因素的识别与评价控制程序》，上述文件对识别和评价方法、程序、职责、记录作了规定。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行政部2019年3月10日组织了各个部门开展了环境因素的识别工作。</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查见：《环境因素识别评价表》和《重要环境因素清单》，按照部门和作业场所进行识别并评价出公司重要环境因素有：1）潜在火灾；2）固废排放；2项，识别清楚、准确，评价合理。</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查：公司《环境因素识别评价表》，涉及以下内容：</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a.废弃纸杯、日光灯管、墨盒等办公用品固废排放等；</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b.办公水、电、纸张的消耗；</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c.包装袋、箱的废弃；</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共计识别</w:t>
            </w:r>
            <w:r>
              <w:rPr>
                <w:rFonts w:ascii="宋体" w:hAnsi="宋体" w:cs="宋体"/>
                <w:color w:val="000000" w:themeColor="text1"/>
                <w:szCs w:val="21"/>
                <w:lang w:bidi="ar"/>
              </w:rPr>
              <w:t>54</w:t>
            </w:r>
            <w:r>
              <w:rPr>
                <w:rFonts w:hint="eastAsia" w:ascii="宋体" w:hAnsi="宋体" w:cs="宋体"/>
                <w:color w:val="000000" w:themeColor="text1"/>
                <w:szCs w:val="21"/>
                <w:lang w:bidi="ar"/>
              </w:rPr>
              <w:t>项。识别基本清楚、全面。</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查：行政部及办公区域的《环境因素识别评价表》，涉及以下内容：</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b.水、电、纸张等资源和能源消耗等；</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 xml:space="preserve">c.生活垃圾的排放； </w:t>
            </w:r>
          </w:p>
          <w:p>
            <w:pPr>
              <w:tabs>
                <w:tab w:val="center" w:pos="3169"/>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d．生活污水排放等；</w:t>
            </w:r>
          </w:p>
          <w:p>
            <w:pPr>
              <w:spacing w:line="360" w:lineRule="auto"/>
              <w:ind w:firstLine="420" w:firstLineChars="200"/>
              <w:rPr>
                <w:rFonts w:ascii="宋体" w:hAnsi="宋体" w:cs="宋体"/>
                <w:color w:val="000000" w:themeColor="text1"/>
                <w:szCs w:val="21"/>
                <w:lang w:bidi="ar"/>
              </w:rPr>
            </w:pPr>
            <w:r>
              <w:rPr>
                <w:rFonts w:hint="eastAsia" w:ascii="宋体" w:hAnsi="宋体" w:cs="宋体"/>
                <w:color w:val="000000" w:themeColor="text1"/>
                <w:szCs w:val="21"/>
                <w:lang w:bidi="ar"/>
              </w:rPr>
              <w:t>共计识别24项。识别基本清楚、全面。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szCs w:val="21"/>
              </w:rPr>
              <w:t xml:space="preserve">S4.3.1 </w:t>
            </w:r>
          </w:p>
        </w:tc>
        <w:tc>
          <w:tcPr>
            <w:tcW w:w="10004" w:type="dxa"/>
          </w:tcPr>
          <w:p>
            <w:pPr>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查见：《危险源辨识、风险评价和控制程序》</w:t>
            </w:r>
          </w:p>
          <w:p>
            <w:pPr>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上述文件对识别和评价方法、程序、职责、记录作了规定。</w:t>
            </w:r>
          </w:p>
          <w:p>
            <w:pPr>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查见：《危险源识别评价表》，危险源过程打分和小组评议共评价出公司不可接受风险：2项，分别是：</w:t>
            </w:r>
            <w:r>
              <w:rPr>
                <w:rFonts w:hint="eastAsia"/>
                <w:color w:val="000000" w:themeColor="text1"/>
                <w:szCs w:val="21"/>
              </w:rPr>
              <w:t>1）火灾；2）触电。</w:t>
            </w:r>
            <w:r>
              <w:rPr>
                <w:rFonts w:hint="eastAsia" w:ascii="宋体" w:hAnsi="宋体" w:cs="宋体"/>
                <w:color w:val="000000" w:themeColor="text1"/>
                <w:szCs w:val="21"/>
                <w:lang w:bidi="ar"/>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bidi="ar"/>
              </w:rPr>
              <w:t>抽查见</w:t>
            </w:r>
            <w:r>
              <w:rPr>
                <w:rFonts w:hint="eastAsia" w:ascii="宋体" w:hAnsi="宋体" w:cs="宋体"/>
                <w:color w:val="000000" w:themeColor="text1"/>
                <w:szCs w:val="21"/>
              </w:rPr>
              <w:t>确定的火灾、触电等不可接受风险控制措施：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1、抽：杜绝火灾事故的方法措施：</w:t>
            </w:r>
          </w:p>
          <w:p>
            <w:pPr>
              <w:spacing w:line="400" w:lineRule="exact"/>
              <w:rPr>
                <w:rFonts w:ascii="宋体" w:hAnsi="宋体" w:cs="宋体"/>
                <w:szCs w:val="21"/>
                <w:lang w:bidi="ar"/>
              </w:rPr>
            </w:pPr>
            <w:r>
              <w:rPr>
                <w:rFonts w:hint="eastAsia" w:ascii="宋体" w:hAnsi="宋体" w:cs="宋体"/>
                <w:szCs w:val="21"/>
                <w:lang w:bidi="ar"/>
              </w:rPr>
              <w:t>1）禁止办公区域吸烟；</w:t>
            </w:r>
          </w:p>
          <w:p>
            <w:pPr>
              <w:spacing w:line="400" w:lineRule="exact"/>
              <w:rPr>
                <w:rFonts w:ascii="宋体" w:hAnsi="宋体" w:cs="宋体"/>
                <w:szCs w:val="21"/>
                <w:lang w:bidi="ar"/>
              </w:rPr>
            </w:pPr>
            <w:r>
              <w:rPr>
                <w:rFonts w:hint="eastAsia" w:ascii="宋体" w:hAnsi="宋体" w:cs="宋体"/>
                <w:szCs w:val="21"/>
                <w:lang w:bidi="ar"/>
              </w:rPr>
              <w:t>2）现场配备足够的防火器材；</w:t>
            </w:r>
          </w:p>
          <w:p>
            <w:pPr>
              <w:spacing w:line="400" w:lineRule="exact"/>
              <w:rPr>
                <w:rFonts w:ascii="宋体" w:hAnsi="宋体" w:cs="宋体"/>
                <w:szCs w:val="21"/>
                <w:lang w:bidi="ar"/>
              </w:rPr>
            </w:pPr>
            <w:r>
              <w:rPr>
                <w:rFonts w:hint="eastAsia" w:ascii="宋体" w:hAnsi="宋体" w:cs="宋体"/>
                <w:szCs w:val="21"/>
                <w:lang w:bidi="ar"/>
              </w:rPr>
              <w:t>3）工作完毕应切断电源、气源，并检查确认操作区域内无火灾隐患。</w:t>
            </w:r>
          </w:p>
          <w:p>
            <w:pPr>
              <w:pStyle w:val="2"/>
              <w:rPr>
                <w:rFonts w:hint="eastAsia"/>
                <w:lang w:bidi="ar"/>
              </w:rPr>
            </w:pPr>
            <w:r>
              <w:rPr>
                <w:lang w:bidi="ar"/>
              </w:rPr>
              <w:t>……。</w:t>
            </w:r>
          </w:p>
          <w:p>
            <w:pPr>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查见：行政部及办公区域《危险源识别评价表》</w:t>
            </w:r>
          </w:p>
          <w:p>
            <w:pPr>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2019年3月10日发布</w:t>
            </w:r>
          </w:p>
          <w:p>
            <w:pPr>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行政部及办公区域共识别出包括:</w:t>
            </w:r>
          </w:p>
          <w:p>
            <w:pPr>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地面湿滑人员摔倒；高温天气无避暑措施；外出办理业务发生交通事故、微机线路损坏引发触电等9项危险源。采用的是经验判断法、过程分析法识别。</w:t>
            </w:r>
          </w:p>
          <w:p>
            <w:pPr>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查见，行政部及办公区域打分法确定了</w:t>
            </w:r>
            <w:r>
              <w:rPr>
                <w:rFonts w:ascii="宋体" w:hAnsi="宋体" w:cs="宋体"/>
                <w:color w:val="000000" w:themeColor="text1"/>
                <w:szCs w:val="21"/>
                <w:lang w:bidi="ar"/>
              </w:rPr>
              <w:t>3</w:t>
            </w:r>
            <w:r>
              <w:rPr>
                <w:rFonts w:hint="eastAsia" w:ascii="宋体" w:hAnsi="宋体" w:cs="宋体"/>
                <w:color w:val="000000" w:themeColor="text1"/>
                <w:szCs w:val="21"/>
                <w:lang w:bidi="ar"/>
              </w:rPr>
              <w:t>项不可接受风险：（1）触电、2）火灾、3）交通事故</w:t>
            </w:r>
          </w:p>
          <w:p>
            <w:pPr>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危险源辨识基本充分、风险等级评价基本合理。</w:t>
            </w:r>
          </w:p>
          <w:p>
            <w:pPr>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查见确定的预防火灾措施：</w:t>
            </w:r>
          </w:p>
          <w:p>
            <w:pPr>
              <w:numPr>
                <w:ilvl w:val="0"/>
                <w:numId w:val="6"/>
              </w:numPr>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消防逃生通道的设立；</w:t>
            </w:r>
          </w:p>
          <w:p>
            <w:pPr>
              <w:numPr>
                <w:ilvl w:val="0"/>
                <w:numId w:val="6"/>
              </w:numPr>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消防设备的配备及定期检查；</w:t>
            </w:r>
          </w:p>
          <w:p>
            <w:pPr>
              <w:numPr>
                <w:ilvl w:val="0"/>
                <w:numId w:val="6"/>
              </w:numPr>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消防应急预案的制订及演练。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E6.1.3</w:t>
            </w:r>
          </w:p>
          <w:p>
            <w:pPr>
              <w:rPr>
                <w:rFonts w:ascii="宋体" w:hAnsi="宋体" w:cs="新宋体"/>
                <w:color w:val="000000" w:themeColor="text1"/>
                <w:szCs w:val="21"/>
              </w:rPr>
            </w:pPr>
            <w:r>
              <w:rPr>
                <w:rFonts w:hint="eastAsia" w:ascii="宋体" w:hAnsi="宋体" w:cs="新宋体"/>
                <w:szCs w:val="21"/>
              </w:rPr>
              <w:t xml:space="preserve">S4.3.2 </w:t>
            </w:r>
            <w:r>
              <w:rPr>
                <w:rFonts w:hint="eastAsia" w:ascii="宋体" w:hAnsi="宋体" w:cs="新宋体"/>
                <w:color w:val="000000" w:themeColor="text1"/>
                <w:szCs w:val="21"/>
              </w:rPr>
              <w:t xml:space="preserve"> </w:t>
            </w:r>
          </w:p>
        </w:tc>
        <w:tc>
          <w:tcPr>
            <w:tcW w:w="10004"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lang w:bidi="ar"/>
              </w:rPr>
              <w:t>---有《法律法规与其他要求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lang w:bidi="ar"/>
              </w:rPr>
              <w:t>查见：2019年《适用法律、法规及其他要求清单》</w:t>
            </w:r>
          </w:p>
          <w:p>
            <w:pPr>
              <w:spacing w:line="400" w:lineRule="exact"/>
              <w:rPr>
                <w:rFonts w:ascii="宋体" w:hAnsi="宋体" w:cs="宋体"/>
                <w:color w:val="000000" w:themeColor="text1"/>
                <w:szCs w:val="21"/>
              </w:rPr>
            </w:pPr>
            <w:r>
              <w:rPr>
                <w:rFonts w:hint="eastAsia" w:ascii="宋体" w:hAnsi="宋体" w:cs="宋体"/>
                <w:color w:val="000000" w:themeColor="text1"/>
                <w:szCs w:val="21"/>
                <w:lang w:bidi="ar"/>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lang w:bidi="ar"/>
              </w:rPr>
              <w:t>2）重庆市等地方法规；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lang w:bidi="ar"/>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lang w:bidi="ar"/>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lang w:bidi="ar"/>
              </w:rPr>
              <w:t xml:space="preserve">     中华人民共和国消防法</w:t>
            </w:r>
          </w:p>
          <w:p>
            <w:pPr>
              <w:spacing w:line="400" w:lineRule="exact"/>
              <w:rPr>
                <w:rFonts w:ascii="宋体" w:hAnsi="宋体" w:cs="宋体"/>
                <w:color w:val="000000" w:themeColor="text1"/>
                <w:szCs w:val="21"/>
                <w:lang w:bidi="ar"/>
              </w:rPr>
            </w:pPr>
            <w:r>
              <w:rPr>
                <w:rFonts w:hint="eastAsia" w:ascii="宋体" w:hAnsi="宋体" w:cs="宋体"/>
                <w:color w:val="000000" w:themeColor="text1"/>
                <w:szCs w:val="21"/>
                <w:lang w:bidi="ar"/>
              </w:rPr>
              <w:t xml:space="preserve">     污水综合排放标准</w:t>
            </w:r>
          </w:p>
          <w:p>
            <w:pPr>
              <w:spacing w:line="400" w:lineRule="exact"/>
              <w:ind w:firstLine="525" w:firstLineChars="250"/>
              <w:rPr>
                <w:rFonts w:ascii="宋体" w:hAnsi="宋体" w:cs="宋体"/>
                <w:color w:val="000000" w:themeColor="text1"/>
                <w:szCs w:val="21"/>
                <w:lang w:bidi="ar"/>
              </w:rPr>
            </w:pPr>
            <w:r>
              <w:rPr>
                <w:rFonts w:hint="eastAsia" w:ascii="宋体" w:hAnsi="宋体" w:cs="宋体"/>
                <w:color w:val="000000" w:themeColor="text1"/>
                <w:szCs w:val="21"/>
                <w:lang w:bidi="ar"/>
              </w:rPr>
              <w:t>突发环境事件应急预案管理暂行办法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lang w:bidi="ar"/>
              </w:rPr>
              <w:t>国家危险废物名录等69份。</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lang w:bidi="ar"/>
              </w:rPr>
              <w:t>《清单》中列出了法规名称、颁布实施时间、适用条款等内容；</w:t>
            </w:r>
          </w:p>
          <w:p>
            <w:pPr>
              <w:spacing w:line="400" w:lineRule="exact"/>
              <w:rPr>
                <w:rFonts w:ascii="宋体" w:hAnsi="宋体" w:cs="宋体"/>
                <w:color w:val="000000" w:themeColor="text1"/>
                <w:szCs w:val="21"/>
                <w:lang w:bidi="ar"/>
              </w:rPr>
            </w:pPr>
            <w:r>
              <w:rPr>
                <w:rFonts w:hint="eastAsia" w:ascii="宋体" w:hAnsi="宋体" w:cs="宋体"/>
                <w:color w:val="000000" w:themeColor="text1"/>
                <w:szCs w:val="21"/>
                <w:lang w:bidi="ar"/>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E:8.1</w:t>
            </w:r>
          </w:p>
          <w:p>
            <w:pPr>
              <w:rPr>
                <w:rFonts w:ascii="宋体" w:hAnsi="宋体" w:cs="新宋体"/>
                <w:szCs w:val="21"/>
              </w:rPr>
            </w:pPr>
            <w:r>
              <w:rPr>
                <w:rFonts w:hint="eastAsia" w:ascii="宋体" w:hAnsi="宋体"/>
                <w:szCs w:val="21"/>
              </w:rPr>
              <w:t>S:4.4.6</w:t>
            </w:r>
          </w:p>
        </w:tc>
        <w:tc>
          <w:tcPr>
            <w:tcW w:w="10004" w:type="dxa"/>
          </w:tcPr>
          <w:p>
            <w:pPr>
              <w:rPr>
                <w:rFonts w:ascii="宋体" w:hAnsi="宋体"/>
                <w:szCs w:val="21"/>
              </w:rPr>
            </w:pPr>
            <w:r>
              <w:rPr>
                <w:rFonts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9"/>
              <w:ind w:firstLine="0" w:firstLineChars="0"/>
              <w:rPr>
                <w:rFonts w:ascii="宋体" w:hAnsi="宋体" w:cs="宋体"/>
                <w:szCs w:val="21"/>
                <w:lang w:bidi="ar"/>
              </w:rPr>
            </w:pPr>
            <w:r>
              <w:rPr>
                <w:rFonts w:hint="eastAsia" w:ascii="宋体" w:hAnsi="宋体"/>
                <w:color w:val="00B050"/>
                <w:szCs w:val="21"/>
              </w:rPr>
              <w:t xml:space="preserve">   </w:t>
            </w:r>
            <w:r>
              <w:rPr>
                <w:rFonts w:hint="eastAsia" w:ascii="宋体" w:hAnsi="宋体" w:cs="宋体"/>
                <w:szCs w:val="21"/>
                <w:lang w:bidi="ar"/>
              </w:rPr>
              <w:t>生活垃圾在办公区域集中收集后，由物业管理交环卫部门统一定期清运；回收固废处理（包括危险固废如墨盒、硒鼓等）作好分类，标识交供应商回收。</w:t>
            </w:r>
          </w:p>
          <w:p>
            <w:pPr>
              <w:pStyle w:val="19"/>
              <w:ind w:firstLine="0" w:firstLineChars="0"/>
              <w:rPr>
                <w:rFonts w:ascii="宋体" w:hAnsi="宋体" w:cs="宋体"/>
                <w:szCs w:val="21"/>
                <w:lang w:bidi="ar"/>
              </w:rPr>
            </w:pPr>
            <w:r>
              <w:rPr>
                <w:rFonts w:hint="eastAsia" w:ascii="宋体" w:hAnsi="宋体" w:cs="宋体"/>
                <w:szCs w:val="21"/>
                <w:lang w:bidi="ar"/>
              </w:rPr>
              <w:t>2）资源、能源消耗管控：</w:t>
            </w:r>
          </w:p>
          <w:p>
            <w:pPr>
              <w:rPr>
                <w:rFonts w:ascii="宋体" w:hAnsi="宋体" w:cs="宋体"/>
                <w:szCs w:val="21"/>
                <w:lang w:bidi="ar"/>
              </w:rPr>
            </w:pPr>
            <w:r>
              <w:rPr>
                <w:rFonts w:hint="eastAsia" w:ascii="宋体" w:hAnsi="宋体" w:cs="宋体"/>
                <w:szCs w:val="21"/>
                <w:lang w:bidi="ar"/>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lang w:bidi="ar"/>
              </w:rPr>
            </w:pPr>
            <w:r>
              <w:rPr>
                <w:rFonts w:hint="eastAsia" w:ascii="宋体" w:hAnsi="宋体" w:cs="宋体"/>
                <w:szCs w:val="21"/>
                <w:lang w:bidi="ar"/>
              </w:rPr>
              <w:t>3）火灾预防：</w:t>
            </w:r>
          </w:p>
          <w:p>
            <w:pPr>
              <w:rPr>
                <w:rFonts w:ascii="宋体" w:hAnsi="宋体" w:cs="宋体"/>
                <w:szCs w:val="21"/>
                <w:lang w:bidi="ar"/>
              </w:rPr>
            </w:pPr>
            <w:r>
              <w:rPr>
                <w:rFonts w:hint="eastAsia" w:ascii="宋体" w:hAnsi="宋体" w:cs="宋体"/>
                <w:szCs w:val="21"/>
                <w:lang w:bidi="ar"/>
              </w:rPr>
              <w:t xml:space="preserve">  物业统一配置了消防栓</w:t>
            </w:r>
            <w:r>
              <w:rPr>
                <w:rFonts w:ascii="宋体" w:hAnsi="宋体" w:cs="宋体"/>
                <w:szCs w:val="21"/>
                <w:lang w:bidi="ar"/>
              </w:rPr>
              <w:t>，公司</w:t>
            </w:r>
            <w:r>
              <w:rPr>
                <w:rFonts w:hint="eastAsia" w:ascii="宋体" w:hAnsi="宋体" w:cs="宋体"/>
                <w:szCs w:val="21"/>
                <w:lang w:bidi="ar"/>
              </w:rPr>
              <w:t>制定火灾应急预案，组织相关人员进行火灾消防培训及应急演习；</w:t>
            </w:r>
            <w:r>
              <w:rPr>
                <w:rFonts w:ascii="宋体" w:hAnsi="宋体" w:cs="宋体"/>
                <w:szCs w:val="21"/>
                <w:lang w:bidi="ar"/>
              </w:rPr>
              <w:t xml:space="preserve"> </w:t>
            </w:r>
          </w:p>
          <w:p>
            <w:pPr>
              <w:rPr>
                <w:rFonts w:ascii="宋体" w:hAnsi="宋体" w:cs="宋体"/>
                <w:szCs w:val="21"/>
                <w:lang w:bidi="ar"/>
              </w:rPr>
            </w:pPr>
            <w:r>
              <w:rPr>
                <w:rFonts w:hint="eastAsia" w:ascii="宋体" w:hAnsi="宋体" w:cs="宋体"/>
                <w:szCs w:val="21"/>
                <w:lang w:bidi="ar"/>
              </w:rPr>
              <w:t>◆查见组织的职业健康安全运行控制状况：</w:t>
            </w:r>
          </w:p>
          <w:p>
            <w:pPr>
              <w:rPr>
                <w:rFonts w:ascii="宋体" w:hAnsi="宋体" w:cs="宋体"/>
                <w:szCs w:val="21"/>
                <w:lang w:bidi="ar"/>
              </w:rPr>
            </w:pPr>
            <w:r>
              <w:rPr>
                <w:rFonts w:hint="eastAsia" w:ascii="宋体" w:hAnsi="宋体" w:cs="宋体"/>
                <w:szCs w:val="21"/>
                <w:lang w:bidi="ar"/>
              </w:rPr>
              <w:t xml:space="preserve">  1）火灾、易燃易爆的控制</w:t>
            </w:r>
          </w:p>
          <w:p>
            <w:pPr>
              <w:rPr>
                <w:rFonts w:ascii="宋体" w:hAnsi="宋体" w:cs="宋体"/>
                <w:szCs w:val="21"/>
                <w:lang w:bidi="ar"/>
              </w:rPr>
            </w:pPr>
            <w:r>
              <w:rPr>
                <w:rFonts w:hint="eastAsia" w:ascii="宋体" w:hAnsi="宋体" w:cs="宋体"/>
                <w:szCs w:val="21"/>
                <w:lang w:bidi="ar"/>
              </w:rPr>
              <w:t xml:space="preserve">  a） 消防设备的配置；b）消防小组的成立；c）应急准备预案的制定；d）岗前培训；e)消防演习。</w:t>
            </w:r>
          </w:p>
          <w:p>
            <w:pPr>
              <w:rPr>
                <w:rFonts w:ascii="宋体" w:hAnsi="宋体" w:cs="宋体"/>
                <w:szCs w:val="21"/>
                <w:lang w:bidi="ar"/>
              </w:rPr>
            </w:pPr>
            <w:r>
              <w:rPr>
                <w:rFonts w:hint="eastAsia" w:ascii="宋体" w:hAnsi="宋体" w:cs="宋体"/>
                <w:szCs w:val="21"/>
                <w:lang w:bidi="ar"/>
              </w:rPr>
              <w:t xml:space="preserve">  2）对相关方施加影响</w:t>
            </w:r>
          </w:p>
          <w:p>
            <w:pPr>
              <w:rPr>
                <w:rFonts w:ascii="宋体" w:hAnsi="宋体" w:cs="宋体"/>
                <w:szCs w:val="21"/>
              </w:rPr>
            </w:pPr>
            <w:r>
              <w:rPr>
                <w:rFonts w:hint="eastAsia" w:ascii="宋体" w:hAnsi="宋体" w:cs="宋体"/>
                <w:szCs w:val="21"/>
                <w:lang w:bidi="ar"/>
              </w:rPr>
              <w:t xml:space="preserve">  组织对进入场所内的供方送货员、访客视情况由安保人员或受访人提醒、签定安全协议等方</w:t>
            </w:r>
            <w:r>
              <w:rPr>
                <w:rFonts w:hint="eastAsia" w:ascii="宋体" w:hAnsi="宋体" w:cs="宋体"/>
                <w:szCs w:val="21"/>
              </w:rPr>
              <w:t>式，告知相关遵守相应的运行准则，以防止外来人员受到人身伤害或职业健康安危害。</w:t>
            </w:r>
          </w:p>
          <w:p>
            <w:pPr>
              <w:pStyle w:val="2"/>
              <w:rPr>
                <w:rFonts w:hint="eastAsia"/>
              </w:rPr>
            </w:pPr>
            <w:r>
              <w:t>提供了</w:t>
            </w:r>
            <w:r>
              <w:rPr>
                <w:rFonts w:hint="eastAsia"/>
              </w:rPr>
              <w:t>2</w:t>
            </w:r>
            <w:r>
              <w:t>019.4</w:t>
            </w:r>
            <w:r>
              <w:rPr>
                <w:rFonts w:hint="eastAsia"/>
              </w:rPr>
              <w:t>.</w:t>
            </w:r>
            <w:r>
              <w:t>30缴纳的保险费用：</w:t>
            </w:r>
            <w:r>
              <w:rPr>
                <w:rFonts w:hint="eastAsia"/>
              </w:rPr>
              <w:t>6</w:t>
            </w:r>
            <w:r>
              <w:t>495.84元，物业管理费：</w:t>
            </w:r>
            <w:r>
              <w:rPr>
                <w:rFonts w:hint="eastAsia"/>
              </w:rPr>
              <w:t>3</w:t>
            </w:r>
            <w:r>
              <w:t>70元；水费：863.39元，电费：</w:t>
            </w:r>
            <w:r>
              <w:rPr>
                <w:rFonts w:hint="eastAsia"/>
              </w:rPr>
              <w:t>7</w:t>
            </w:r>
            <w:r>
              <w:t>72.5元；车辆交强险：</w:t>
            </w:r>
            <w:r>
              <w:rPr>
                <w:rFonts w:hint="eastAsia"/>
              </w:rPr>
              <w:t>6</w:t>
            </w:r>
            <w:r>
              <w:t>885.59元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r>
              <w:rPr>
                <w:rFonts w:hint="eastAsia" w:ascii="宋体" w:hAnsi="宋体" w:cs="新宋体"/>
                <w:szCs w:val="21"/>
              </w:rPr>
              <w:t>S4.4.7</w:t>
            </w:r>
          </w:p>
        </w:tc>
        <w:tc>
          <w:tcPr>
            <w:tcW w:w="10004" w:type="dxa"/>
          </w:tcPr>
          <w:p>
            <w:pPr>
              <w:spacing w:line="400" w:lineRule="exact"/>
              <w:rPr>
                <w:rFonts w:ascii="宋体" w:hAnsi="宋体" w:cs="宋体"/>
                <w:szCs w:val="21"/>
                <w:lang w:bidi="ar"/>
              </w:rPr>
            </w:pPr>
            <w:r>
              <w:rPr>
                <w:rFonts w:hint="eastAsia" w:ascii="宋体" w:hAnsi="宋体" w:cs="宋体"/>
                <w:szCs w:val="21"/>
                <w:lang w:bidi="ar"/>
              </w:rPr>
              <w:t>查见：《应急准备与响应控制程序》、《消防火灾应急疏散预案》、《环境污染与突发环境事故应急预案》《高温中暑应急预案》等。</w:t>
            </w:r>
          </w:p>
          <w:p>
            <w:pPr>
              <w:spacing w:line="400" w:lineRule="exact"/>
              <w:rPr>
                <w:rFonts w:ascii="宋体" w:hAnsi="宋体" w:cs="宋体"/>
                <w:szCs w:val="21"/>
                <w:lang w:bidi="ar"/>
              </w:rPr>
            </w:pPr>
            <w:r>
              <w:rPr>
                <w:rFonts w:hint="eastAsia" w:ascii="宋体" w:hAnsi="宋体" w:cs="宋体"/>
                <w:szCs w:val="21"/>
                <w:lang w:bidi="ar"/>
              </w:rPr>
              <w:t>查见：消防演练实况记录：公司全体人员参加了2019年</w:t>
            </w:r>
            <w:r>
              <w:rPr>
                <w:rFonts w:ascii="宋体" w:hAnsi="宋体" w:cs="宋体"/>
                <w:szCs w:val="21"/>
                <w:lang w:bidi="ar"/>
              </w:rPr>
              <w:t>5</w:t>
            </w:r>
            <w:r>
              <w:rPr>
                <w:rFonts w:hint="eastAsia" w:ascii="宋体" w:hAnsi="宋体" w:cs="宋体"/>
                <w:szCs w:val="21"/>
                <w:lang w:bidi="ar"/>
              </w:rPr>
              <w:t>月</w:t>
            </w:r>
            <w:r>
              <w:rPr>
                <w:rFonts w:ascii="宋体" w:hAnsi="宋体" w:cs="宋体"/>
                <w:szCs w:val="21"/>
                <w:lang w:bidi="ar"/>
              </w:rPr>
              <w:t>23</w:t>
            </w:r>
            <w:r>
              <w:rPr>
                <w:rFonts w:hint="eastAsia" w:ascii="宋体" w:hAnsi="宋体" w:cs="宋体"/>
                <w:szCs w:val="21"/>
                <w:lang w:bidi="ar"/>
              </w:rPr>
              <w:t>日下午1</w:t>
            </w:r>
            <w:r>
              <w:rPr>
                <w:rFonts w:ascii="宋体" w:hAnsi="宋体" w:cs="宋体"/>
                <w:szCs w:val="21"/>
                <w:lang w:bidi="ar"/>
              </w:rPr>
              <w:t>5：</w:t>
            </w:r>
            <w:r>
              <w:rPr>
                <w:rFonts w:hint="eastAsia" w:ascii="宋体" w:hAnsi="宋体" w:cs="宋体"/>
                <w:szCs w:val="21"/>
                <w:lang w:bidi="ar"/>
              </w:rPr>
              <w:t>0</w:t>
            </w:r>
            <w:r>
              <w:rPr>
                <w:rFonts w:ascii="宋体" w:hAnsi="宋体" w:cs="宋体"/>
                <w:szCs w:val="21"/>
                <w:lang w:bidi="ar"/>
              </w:rPr>
              <w:t>0时</w:t>
            </w:r>
            <w:r>
              <w:rPr>
                <w:rFonts w:hint="eastAsia" w:ascii="宋体" w:hAnsi="宋体" w:cs="宋体"/>
                <w:szCs w:val="21"/>
                <w:lang w:bidi="ar"/>
              </w:rPr>
              <w:t>，由公司行政部组织的火灾应急演练。</w:t>
            </w:r>
          </w:p>
          <w:p>
            <w:pPr>
              <w:spacing w:line="400" w:lineRule="exact"/>
              <w:rPr>
                <w:rFonts w:ascii="宋体" w:hAnsi="宋体" w:cs="宋体"/>
                <w:szCs w:val="21"/>
                <w:lang w:bidi="ar"/>
              </w:rPr>
            </w:pPr>
            <w:r>
              <w:rPr>
                <w:rFonts w:hint="eastAsia" w:ascii="宋体" w:hAnsi="宋体" w:cs="宋体"/>
                <w:szCs w:val="21"/>
                <w:lang w:bidi="ar"/>
              </w:rPr>
              <w:t>查，现场能提供火灾演练记录及消防安全演习总结报告。通过演练，检验了公司应对突发事件的能力、以及公司火灾事故应急预案的可操作性。有效降低事故危害，减少事故损失，确保公司安全、健康、有序的发展等。结论：提高公司突发事故应急处理能力，目前应急方案可行、有效；</w:t>
            </w:r>
          </w:p>
          <w:p>
            <w:pPr>
              <w:rPr>
                <w:rFonts w:hint="eastAsia" w:ascii="宋体" w:hAnsi="宋体" w:cs="宋体"/>
                <w:szCs w:val="21"/>
                <w:lang w:bidi="ar"/>
              </w:rPr>
            </w:pPr>
            <w:r>
              <w:rPr>
                <w:rFonts w:hint="eastAsia" w:ascii="宋体" w:hAnsi="宋体" w:cs="宋体"/>
                <w:szCs w:val="21"/>
                <w:lang w:bidi="ar"/>
              </w:rPr>
              <w:t xml:space="preserve">记录人：刘莹 </w:t>
            </w:r>
            <w:r>
              <w:rPr>
                <w:rFonts w:ascii="宋体" w:hAnsi="宋体" w:cs="宋体"/>
                <w:szCs w:val="21"/>
                <w:lang w:bidi="ar"/>
              </w:rPr>
              <w:t xml:space="preserve">     审批：勒元芳</w:t>
            </w:r>
            <w:r>
              <w:rPr>
                <w:rFonts w:hint="eastAsia" w:ascii="宋体" w:hAnsi="宋体" w:cs="宋体"/>
                <w:szCs w:val="21"/>
                <w:lang w:bidi="ar"/>
              </w:rPr>
              <w:t xml:space="preserve"> </w:t>
            </w:r>
            <w:r>
              <w:rPr>
                <w:rFonts w:ascii="宋体" w:hAnsi="宋体" w:cs="宋体"/>
                <w:szCs w:val="21"/>
                <w:lang w:bidi="ar"/>
              </w:rPr>
              <w:t xml:space="preserve">   2019.</w:t>
            </w:r>
            <w:r>
              <w:rPr>
                <w:rFonts w:hint="eastAsia" w:ascii="宋体" w:hAnsi="宋体" w:cs="宋体"/>
                <w:szCs w:val="21"/>
                <w:lang w:bidi="ar"/>
              </w:rPr>
              <w:t>5</w:t>
            </w:r>
            <w:r>
              <w:rPr>
                <w:rFonts w:ascii="宋体" w:hAnsi="宋体" w:cs="宋体"/>
                <w:szCs w:val="21"/>
                <w:lang w:bidi="ar"/>
              </w:rPr>
              <w:t>.23</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E9.1 </w:t>
            </w:r>
          </w:p>
          <w:p>
            <w:pPr>
              <w:rPr>
                <w:rFonts w:ascii="宋体" w:hAnsi="宋体" w:cs="新宋体"/>
                <w:szCs w:val="21"/>
              </w:rPr>
            </w:pPr>
            <w:r>
              <w:rPr>
                <w:rFonts w:hint="eastAsia" w:ascii="宋体" w:hAnsi="宋体" w:cs="新宋体"/>
                <w:szCs w:val="21"/>
              </w:rPr>
              <w:t>S4.5.1</w:t>
            </w:r>
          </w:p>
        </w:tc>
        <w:tc>
          <w:tcPr>
            <w:tcW w:w="10004" w:type="dxa"/>
          </w:tcPr>
          <w:p>
            <w:pPr>
              <w:spacing w:line="400" w:lineRule="exact"/>
              <w:rPr>
                <w:rFonts w:ascii="宋体" w:hAnsi="宋体" w:cs="宋体"/>
                <w:szCs w:val="21"/>
                <w:lang w:bidi="ar"/>
              </w:rPr>
            </w:pPr>
            <w:r>
              <w:rPr>
                <w:rFonts w:hint="eastAsia" w:ascii="宋体" w:hAnsi="宋体" w:cs="宋体"/>
                <w:szCs w:val="21"/>
                <w:lang w:bidi="ar"/>
              </w:rPr>
              <w:t>----有《环境及安全监视和测量控制程序》和管理制度。</w:t>
            </w:r>
          </w:p>
          <w:p>
            <w:pPr>
              <w:spacing w:line="400" w:lineRule="exact"/>
              <w:rPr>
                <w:rFonts w:ascii="宋体" w:hAnsi="宋体" w:cs="宋体"/>
                <w:szCs w:val="21"/>
                <w:lang w:bidi="ar"/>
              </w:rPr>
            </w:pPr>
            <w:r>
              <w:rPr>
                <w:rFonts w:hint="eastAsia" w:ascii="宋体" w:hAnsi="宋体" w:cs="宋体"/>
                <w:szCs w:val="21"/>
                <w:lang w:bidi="ar"/>
              </w:rPr>
              <w:t>◆ 查《环境及职业健康安全检查记录》，由行政部组织人员每月对公司现场环境进行检查，提供有今年</w:t>
            </w:r>
            <w:r>
              <w:rPr>
                <w:rFonts w:ascii="宋体" w:hAnsi="宋体" w:cs="宋体"/>
                <w:szCs w:val="21"/>
                <w:lang w:bidi="ar"/>
              </w:rPr>
              <w:t>1</w:t>
            </w:r>
            <w:r>
              <w:rPr>
                <w:rFonts w:hint="eastAsia" w:ascii="宋体" w:hAnsi="宋体" w:cs="宋体"/>
                <w:szCs w:val="21"/>
                <w:lang w:bidi="ar"/>
              </w:rPr>
              <w:t>月-</w:t>
            </w:r>
            <w:r>
              <w:rPr>
                <w:rFonts w:ascii="宋体" w:hAnsi="宋体" w:cs="宋体"/>
                <w:szCs w:val="21"/>
                <w:lang w:bidi="ar"/>
              </w:rPr>
              <w:t>8</w:t>
            </w:r>
            <w:r>
              <w:rPr>
                <w:rFonts w:hint="eastAsia" w:ascii="宋体" w:hAnsi="宋体" w:cs="宋体"/>
                <w:szCs w:val="21"/>
                <w:lang w:bidi="ar"/>
              </w:rPr>
              <w:t>月检查记录表，</w:t>
            </w:r>
            <w:r>
              <w:rPr>
                <w:rFonts w:hint="eastAsia"/>
              </w:rPr>
              <w:t>内容包括：固废分类处置、消防栓是否完好、吸烟标识及是否在规定区域吸烟；电路检查等符合规定要求</w:t>
            </w:r>
            <w:r>
              <w:rPr>
                <w:rFonts w:hint="eastAsia" w:ascii="宋体" w:hAnsi="宋体" w:cs="宋体"/>
                <w:szCs w:val="21"/>
                <w:lang w:bidi="ar"/>
              </w:rPr>
              <w:t>。</w:t>
            </w:r>
          </w:p>
          <w:p>
            <w:pPr>
              <w:spacing w:line="400" w:lineRule="exact"/>
              <w:ind w:firstLine="210" w:firstLineChars="100"/>
              <w:rPr>
                <w:rFonts w:ascii="宋体" w:hAnsi="宋体" w:cs="宋体"/>
                <w:szCs w:val="21"/>
                <w:lang w:bidi="ar"/>
              </w:rPr>
            </w:pPr>
            <w:r>
              <w:rPr>
                <w:rFonts w:ascii="宋体" w:hAnsi="宋体" w:cs="宋体"/>
                <w:szCs w:val="21"/>
                <w:lang w:bidi="ar"/>
              </w:rPr>
              <w:t>检查人：郭蓓</w:t>
            </w:r>
          </w:p>
          <w:p>
            <w:pPr>
              <w:spacing w:line="400" w:lineRule="exact"/>
              <w:rPr>
                <w:rFonts w:ascii="宋体" w:hAnsi="宋体" w:cs="宋体"/>
                <w:szCs w:val="21"/>
              </w:rPr>
            </w:pPr>
            <w:r>
              <w:rPr>
                <w:rFonts w:hint="eastAsia" w:ascii="宋体" w:hAnsi="宋体" w:cs="宋体"/>
                <w:szCs w:val="21"/>
                <w:lang w:bidi="ar"/>
              </w:rPr>
              <w:t>◆ 职工健康体检报告</w:t>
            </w:r>
          </w:p>
          <w:p>
            <w:pPr>
              <w:rPr>
                <w:rFonts w:ascii="宋体" w:hAnsi="宋体" w:cs="宋体"/>
                <w:szCs w:val="21"/>
                <w:lang w:bidi="ar"/>
              </w:rPr>
            </w:pPr>
            <w:r>
              <w:rPr>
                <w:rFonts w:hint="eastAsia" w:ascii="宋体" w:hAnsi="宋体" w:cs="宋体"/>
                <w:szCs w:val="21"/>
                <w:lang w:bidi="ar"/>
              </w:rPr>
              <w:t>公司服务性质其范围不涉及需要员工职业健康体检。</w:t>
            </w:r>
          </w:p>
        </w:tc>
        <w:tc>
          <w:tcPr>
            <w:tcW w:w="1585" w:type="dxa"/>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r>
              <w:rPr>
                <w:rFonts w:hint="eastAsia" w:ascii="宋体" w:hAnsi="宋体" w:cs="新宋体"/>
                <w:szCs w:val="21"/>
              </w:rPr>
              <w:t>S4.5.2</w:t>
            </w:r>
          </w:p>
        </w:tc>
        <w:tc>
          <w:tcPr>
            <w:tcW w:w="10004" w:type="dxa"/>
          </w:tcPr>
          <w:p>
            <w:pPr>
              <w:spacing w:line="400" w:lineRule="exact"/>
              <w:ind w:firstLine="420" w:firstLineChars="200"/>
              <w:rPr>
                <w:szCs w:val="21"/>
              </w:rPr>
            </w:pPr>
            <w:r>
              <w:rPr>
                <w:rFonts w:hint="eastAsia"/>
                <w:szCs w:val="21"/>
              </w:rPr>
              <w:t>编制有《</w:t>
            </w:r>
            <w:r>
              <w:rPr>
                <w:rFonts w:hint="eastAsia" w:ascii="宋体" w:hAnsi="宋体"/>
                <w:szCs w:val="21"/>
              </w:rPr>
              <w:t>合规性评价控制程序</w:t>
            </w:r>
            <w:r>
              <w:rPr>
                <w:rFonts w:hint="eastAsia"/>
                <w:szCs w:val="21"/>
              </w:rPr>
              <w:t>》</w:t>
            </w:r>
          </w:p>
          <w:p>
            <w:pPr>
              <w:spacing w:line="400" w:lineRule="exact"/>
              <w:ind w:firstLine="420" w:firstLineChars="200"/>
              <w:rPr>
                <w:szCs w:val="21"/>
              </w:rPr>
            </w:pPr>
            <w:r>
              <w:rPr>
                <w:rFonts w:hint="eastAsia"/>
                <w:szCs w:val="21"/>
              </w:rPr>
              <w:t>提供《合规性评价记录》及</w:t>
            </w:r>
            <w:r>
              <w:rPr>
                <w:rFonts w:hint="eastAsia" w:ascii="宋体" w:hAnsi="宋体" w:cs="宋体"/>
                <w:szCs w:val="21"/>
              </w:rPr>
              <w:t>《合规性评价报告》2019年5月</w:t>
            </w:r>
            <w:r>
              <w:rPr>
                <w:rFonts w:ascii="宋体" w:hAnsi="宋体" w:cs="宋体"/>
                <w:szCs w:val="21"/>
              </w:rPr>
              <w:t>10</w:t>
            </w:r>
            <w:r>
              <w:rPr>
                <w:rFonts w:hint="eastAsia" w:ascii="宋体" w:hAnsi="宋体" w:cs="宋体"/>
                <w:szCs w:val="21"/>
              </w:rPr>
              <w:t xml:space="preserve">日，组长：刘莹成员：郭蓓 </w:t>
            </w:r>
            <w:r>
              <w:rPr>
                <w:rFonts w:ascii="宋体" w:hAnsi="宋体" w:cs="宋体"/>
                <w:szCs w:val="21"/>
              </w:rPr>
              <w:t xml:space="preserve">  勒菲</w:t>
            </w:r>
            <w:r>
              <w:rPr>
                <w:rFonts w:hint="eastAsia" w:ascii="宋体" w:hAnsi="宋体" w:cs="宋体"/>
                <w:szCs w:val="21"/>
              </w:rPr>
              <w:t>，公司管理者代表刘莹、公司内审员及部门有关人员成立的评价小组，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pPr>
              <w:ind w:firstLine="420" w:firstLineChars="200"/>
              <w:rPr>
                <w:rFonts w:ascii="宋体" w:hAnsi="宋体" w:cs="宋体"/>
                <w:szCs w:val="21"/>
              </w:rPr>
            </w:pPr>
            <w:r>
              <w:rPr>
                <w:rFonts w:hint="eastAsia" w:ascii="宋体" w:hAnsi="宋体" w:cs="宋体"/>
                <w:szCs w:val="21"/>
              </w:rPr>
              <w:t>在进行环境评价的同时，对职业健康安全方面进行了评价，评价结果没有发生安全事故，遵守职业健康安全相关的法律法规。</w:t>
            </w:r>
          </w:p>
          <w:p>
            <w:pPr>
              <w:ind w:firstLine="420" w:firstLineChars="200"/>
              <w:rPr>
                <w:rFonts w:ascii="宋体" w:hAnsi="宋体" w:cs="宋体"/>
                <w:szCs w:val="21"/>
              </w:rPr>
            </w:pPr>
            <w:r>
              <w:rPr>
                <w:rFonts w:hint="eastAsia" w:ascii="宋体" w:hAnsi="宋体" w:cs="宋体"/>
                <w:szCs w:val="21"/>
              </w:rPr>
              <w:t>评价结果：公司能够按照有关法律法规、公司文件进行控制、检查，能够遵守国家、地方的法律法规，合规性评价符合要求。</w:t>
            </w:r>
          </w:p>
          <w:p>
            <w:pPr>
              <w:ind w:firstLine="420" w:firstLineChars="200"/>
              <w:rPr>
                <w:rFonts w:ascii="宋体" w:hAnsi="宋体" w:cs="宋体"/>
                <w:szCs w:val="21"/>
              </w:rPr>
            </w:pPr>
            <w:r>
              <w:rPr>
                <w:rFonts w:hint="eastAsia" w:ascii="宋体" w:hAnsi="宋体" w:cs="宋体"/>
                <w:szCs w:val="21"/>
              </w:rPr>
              <w:t>公司希望产品承销商、客户或消费者按规定要求处理产品所造成的任何环境影响等，让社会满意，提升公司的整体形象。</w:t>
            </w:r>
          </w:p>
          <w:p>
            <w:pPr>
              <w:widowControl/>
              <w:spacing w:line="400" w:lineRule="exact"/>
              <w:jc w:val="left"/>
              <w:rPr>
                <w:rFonts w:ascii="宋体" w:hAnsi="宋体" w:cs="宋体"/>
                <w:szCs w:val="21"/>
                <w:lang w:bidi="ar"/>
              </w:rPr>
            </w:pPr>
            <w:r>
              <w:rPr>
                <w:rFonts w:hint="eastAsia" w:ascii="宋体" w:hAnsi="宋体" w:cs="宋体"/>
                <w:szCs w:val="21"/>
              </w:rPr>
              <w:t>经查合规性评价基本符合要求。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E10.2;10.3；S4.5.3</w:t>
            </w:r>
          </w:p>
          <w:p>
            <w:pPr>
              <w:rPr>
                <w:rFonts w:ascii="宋体" w:hAnsi="宋体" w:cs="新宋体"/>
                <w:szCs w:val="21"/>
              </w:rPr>
            </w:pPr>
          </w:p>
        </w:tc>
        <w:tc>
          <w:tcPr>
            <w:tcW w:w="10004" w:type="dxa"/>
          </w:tcPr>
          <w:p>
            <w:pPr>
              <w:spacing w:line="400" w:lineRule="atLeast"/>
              <w:rPr>
                <w:rFonts w:ascii="宋体" w:hAnsi="宋体"/>
                <w:szCs w:val="21"/>
              </w:rPr>
            </w:pPr>
            <w:r>
              <w:rPr>
                <w:rFonts w:hint="eastAsia" w:ascii="宋体" w:hAnsi="宋体"/>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widowControl/>
              <w:jc w:val="left"/>
              <w:rPr>
                <w:rFonts w:ascii="宋体" w:hAnsi="宋体" w:cs="宋体"/>
                <w:color w:val="000000"/>
                <w:kern w:val="0"/>
                <w:szCs w:val="21"/>
                <w:lang w:bidi="ar"/>
              </w:rPr>
            </w:pPr>
            <w:r>
              <w:rPr>
                <w:rFonts w:hint="eastAsia" w:ascii="宋体" w:hAnsi="宋体" w:cs="宋体"/>
                <w:szCs w:val="21"/>
              </w:rPr>
              <w:t>提供《纠正或预防措施处理单》1份，不合格事实的描述：2019年</w:t>
            </w:r>
            <w:r>
              <w:rPr>
                <w:rFonts w:ascii="宋体" w:hAnsi="宋体" w:cs="宋体"/>
                <w:szCs w:val="21"/>
              </w:rPr>
              <w:t>5</w:t>
            </w:r>
            <w:r>
              <w:rPr>
                <w:rFonts w:hint="eastAsia" w:ascii="宋体" w:hAnsi="宋体" w:cs="宋体"/>
                <w:szCs w:val="21"/>
              </w:rPr>
              <w:t>月</w:t>
            </w:r>
            <w:r>
              <w:rPr>
                <w:rFonts w:ascii="宋体" w:hAnsi="宋体" w:cs="宋体"/>
                <w:szCs w:val="21"/>
              </w:rPr>
              <w:t>20</w:t>
            </w:r>
            <w:r>
              <w:rPr>
                <w:rFonts w:hint="eastAsia" w:ascii="宋体" w:hAnsi="宋体" w:cs="宋体"/>
                <w:szCs w:val="21"/>
              </w:rPr>
              <w:t>日，高温中暑应急预案未及时培训</w:t>
            </w:r>
            <w:r>
              <w:rPr>
                <w:rFonts w:hint="eastAsia" w:ascii="宋体" w:hAnsi="宋体" w:cs="宋体"/>
                <w:color w:val="000000"/>
                <w:kern w:val="0"/>
                <w:szCs w:val="21"/>
                <w:lang w:bidi="ar"/>
              </w:rPr>
              <w:t>。原因分析：工作失误，未按要求及时培训，纠正措施：补充培训并进行考核，对责任人进行考核；对相关人员进行标准和文件培训，确保后续按文件要求执行。责任人：郭蓓</w:t>
            </w:r>
          </w:p>
          <w:p>
            <w:pPr>
              <w:widowControl/>
              <w:jc w:val="left"/>
              <w:rPr>
                <w:rFonts w:ascii="宋体" w:hAnsi="宋体" w:cs="宋体"/>
                <w:color w:val="000000"/>
                <w:kern w:val="0"/>
                <w:szCs w:val="21"/>
                <w:lang w:bidi="ar"/>
              </w:rPr>
            </w:pPr>
            <w:r>
              <w:rPr>
                <w:rFonts w:hint="eastAsia" w:ascii="宋体" w:hAnsi="宋体" w:cs="宋体"/>
                <w:color w:val="000000"/>
                <w:kern w:val="0"/>
                <w:szCs w:val="21"/>
                <w:lang w:bidi="ar"/>
              </w:rPr>
              <w:t>完成情况：已按要求实施。责任单位：郭蓓2</w:t>
            </w:r>
            <w:r>
              <w:rPr>
                <w:rFonts w:ascii="宋体" w:hAnsi="宋体" w:cs="宋体"/>
                <w:color w:val="000000"/>
                <w:kern w:val="0"/>
                <w:szCs w:val="21"/>
                <w:lang w:bidi="ar"/>
              </w:rPr>
              <w:t>019.5.23</w:t>
            </w:r>
          </w:p>
          <w:p>
            <w:pPr>
              <w:widowControl/>
              <w:jc w:val="left"/>
            </w:pPr>
            <w:r>
              <w:rPr>
                <w:rFonts w:hint="eastAsia" w:ascii="宋体" w:hAnsi="宋体" w:cs="宋体"/>
                <w:color w:val="000000"/>
                <w:kern w:val="0"/>
                <w:szCs w:val="21"/>
                <w:lang w:bidi="ar"/>
              </w:rPr>
              <w:t xml:space="preserve">验证结果：改善有效 </w:t>
            </w:r>
            <w:r>
              <w:rPr>
                <w:rFonts w:ascii="宋体" w:hAnsi="宋体" w:cs="宋体"/>
                <w:color w:val="000000"/>
                <w:kern w:val="0"/>
                <w:szCs w:val="21"/>
                <w:lang w:bidi="ar"/>
              </w:rPr>
              <w:t xml:space="preserve">  验证人：勒元芳</w:t>
            </w:r>
            <w:r>
              <w:rPr>
                <w:rFonts w:hint="eastAsia" w:ascii="宋体" w:hAnsi="宋体" w:cs="宋体"/>
                <w:color w:val="000000"/>
                <w:kern w:val="0"/>
                <w:szCs w:val="21"/>
                <w:lang w:bidi="ar"/>
              </w:rPr>
              <w:t>。2</w:t>
            </w:r>
            <w:r>
              <w:rPr>
                <w:rFonts w:ascii="宋体" w:hAnsi="宋体" w:cs="宋体"/>
                <w:color w:val="000000"/>
                <w:kern w:val="0"/>
                <w:szCs w:val="21"/>
                <w:lang w:bidi="ar"/>
              </w:rPr>
              <w:t>019.5.26</w:t>
            </w:r>
          </w:p>
          <w:p>
            <w:pPr>
              <w:widowControl/>
              <w:jc w:val="left"/>
              <w:rPr>
                <w:rFonts w:ascii="宋体" w:hAnsi="宋体"/>
                <w:szCs w:val="21"/>
              </w:rPr>
            </w:pPr>
            <w:r>
              <w:rPr>
                <w:rFonts w:hint="eastAsia" w:ascii="宋体" w:hAnsi="宋体" w:cs="宋体"/>
                <w:color w:val="000000"/>
                <w:kern w:val="0"/>
                <w:szCs w:val="21"/>
                <w:lang w:bidi="ar"/>
              </w:rPr>
              <w:t xml:space="preserve"> </w:t>
            </w:r>
            <w:r>
              <w:rPr>
                <w:rFonts w:hint="eastAsia" w:ascii="宋体" w:hAnsi="宋体"/>
                <w:szCs w:val="21"/>
              </w:rPr>
              <w:t>对造成不合格事实的原因分析和采取的相应措施，基本符合要求。</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提供有2019年1</w:t>
            </w:r>
            <w:r>
              <w:rPr>
                <w:rFonts w:ascii="宋体" w:hAnsi="宋体"/>
                <w:szCs w:val="21"/>
              </w:rPr>
              <w:t>~8月份</w:t>
            </w:r>
            <w:r>
              <w:rPr>
                <w:rFonts w:hint="eastAsia" w:ascii="宋体" w:hAnsi="宋体"/>
                <w:szCs w:val="21"/>
              </w:rPr>
              <w:t>环境、职业健康安全管理体系运行资金计划审批及财务投入清单：支出项目有防暑降温药品、固废生活垃圾处置、安全教育培训和演练等共计约1</w:t>
            </w:r>
            <w:r>
              <w:rPr>
                <w:rFonts w:ascii="宋体" w:hAnsi="宋体"/>
                <w:szCs w:val="21"/>
              </w:rPr>
              <w:t>2</w:t>
            </w:r>
            <w:r>
              <w:rPr>
                <w:rFonts w:hint="eastAsia" w:ascii="宋体" w:hAnsi="宋体"/>
                <w:szCs w:val="21"/>
              </w:rPr>
              <w:t>000元。</w:t>
            </w:r>
          </w:p>
        </w:tc>
        <w:tc>
          <w:tcPr>
            <w:tcW w:w="1585" w:type="dxa"/>
          </w:tcPr>
          <w:p/>
        </w:tc>
      </w:tr>
    </w:tbl>
    <w:p>
      <w:pPr>
        <w:pStyle w:val="6"/>
      </w:pPr>
      <w:r>
        <w:rPr>
          <w:rFonts w:hint="eastAsia"/>
        </w:rPr>
        <w:t>说明：不符合标注N</w:t>
      </w: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w:t>
            </w:r>
            <w:r>
              <w:rPr>
                <w:rFonts w:hint="eastAsia"/>
                <w:sz w:val="24"/>
                <w:szCs w:val="24"/>
              </w:rPr>
              <w:t>部   主管领导：</w:t>
            </w:r>
            <w:r>
              <w:rPr>
                <w:rFonts w:hint="eastAsia"/>
                <w:sz w:val="24"/>
                <w:szCs w:val="24"/>
                <w:lang w:val="en-US" w:eastAsia="zh-CN"/>
              </w:rPr>
              <w:t xml:space="preserve">靳芳元   </w:t>
            </w:r>
            <w:r>
              <w:rPr>
                <w:rFonts w:hint="eastAsia"/>
                <w:sz w:val="24"/>
                <w:szCs w:val="24"/>
              </w:rPr>
              <w:t xml:space="preserve"> 陪同人员：</w:t>
            </w:r>
            <w:r>
              <w:rPr>
                <w:rFonts w:hint="eastAsia"/>
                <w:sz w:val="24"/>
                <w:szCs w:val="24"/>
                <w:lang w:val="en-US" w:eastAsia="zh-CN"/>
              </w:rPr>
              <w:t>靳芳元</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    审核时间：2019.</w:t>
            </w:r>
            <w:r>
              <w:rPr>
                <w:rFonts w:hint="eastAsia"/>
                <w:sz w:val="24"/>
                <w:szCs w:val="24"/>
                <w:lang w:val="en-US" w:eastAsia="zh-CN"/>
              </w:rPr>
              <w:t>9</w:t>
            </w:r>
            <w:r>
              <w:rPr>
                <w:rFonts w:hint="eastAsia"/>
                <w:sz w:val="24"/>
                <w:szCs w:val="24"/>
              </w:rPr>
              <w:t>.</w:t>
            </w:r>
            <w:r>
              <w:rPr>
                <w:rFonts w:hint="eastAsia"/>
                <w:sz w:val="24"/>
                <w:szCs w:val="24"/>
                <w:lang w:val="en-US" w:eastAsia="zh-CN"/>
              </w:rPr>
              <w:t>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hint="eastAsia"/>
                <w:szCs w:val="21"/>
              </w:rPr>
            </w:pPr>
            <w:r>
              <w:rPr>
                <w:rFonts w:hint="eastAsia" w:ascii="宋体" w:hAnsi="宋体" w:cs="新宋体"/>
                <w:szCs w:val="21"/>
              </w:rPr>
              <w:t>E5.3；</w:t>
            </w:r>
            <w:r>
              <w:rPr>
                <w:szCs w:val="21"/>
              </w:rPr>
              <w:t xml:space="preserve"> </w:t>
            </w:r>
          </w:p>
          <w:p>
            <w:pPr>
              <w:rPr>
                <w:szCs w:val="21"/>
              </w:rPr>
            </w:pPr>
            <w:r>
              <w:rPr>
                <w:rFonts w:hint="eastAsia"/>
                <w:szCs w:val="21"/>
              </w:rPr>
              <w:t>S4.4.1</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查，供销部的岗位职责和权限如下：</w:t>
            </w:r>
          </w:p>
          <w:p>
            <w:pPr>
              <w:spacing w:line="400" w:lineRule="exact"/>
              <w:rPr>
                <w:rFonts w:ascii="宋体" w:hAnsi="宋体"/>
                <w:szCs w:val="21"/>
              </w:rPr>
            </w:pPr>
            <w:r>
              <w:rPr>
                <w:rFonts w:hint="eastAsia" w:ascii="宋体" w:hAnsi="宋体" w:cs="宋体"/>
                <w:szCs w:val="21"/>
              </w:rPr>
              <w:t>1）负责原材料的采购以及对合格供方评价</w:t>
            </w:r>
            <w:r>
              <w:rPr>
                <w:rFonts w:hint="eastAsia" w:ascii="宋体" w:hAnsi="宋体"/>
                <w:szCs w:val="21"/>
              </w:rPr>
              <w:t>；</w:t>
            </w:r>
          </w:p>
          <w:p>
            <w:pPr>
              <w:widowControl/>
              <w:jc w:val="left"/>
              <w:rPr>
                <w:rFonts w:ascii="宋体" w:hAnsi="宋体"/>
                <w:szCs w:val="21"/>
              </w:rPr>
            </w:pPr>
            <w:r>
              <w:rPr>
                <w:rFonts w:hint="eastAsia" w:ascii="宋体" w:hAnsi="宋体"/>
                <w:szCs w:val="21"/>
              </w:rPr>
              <w:t>2）负责顾客要求的识别，和合同的评审，负责与顾客的沟通和联络；</w:t>
            </w:r>
          </w:p>
          <w:p>
            <w:pPr>
              <w:pStyle w:val="4"/>
              <w:spacing w:line="440" w:lineRule="exact"/>
              <w:rPr>
                <w:rFonts w:hAnsi="宋体" w:cs="宋体"/>
                <w:szCs w:val="21"/>
              </w:rPr>
            </w:pPr>
            <w:r>
              <w:rPr>
                <w:rFonts w:hAnsi="宋体"/>
                <w:szCs w:val="21"/>
              </w:rPr>
              <w:t>3）</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4)负责对本部门的危险源进行辨识、风险评价和控制措施的确定，提出职业健康安全管理方案并实施。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供销部负责人对部门职责清楚。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hint="default" w:ascii="宋体" w:hAnsi="宋体" w:eastAsia="宋体" w:cs="新宋体"/>
                <w:szCs w:val="21"/>
                <w:lang w:val="en-US" w:eastAsia="zh-CN"/>
              </w:rPr>
            </w:pPr>
            <w:r>
              <w:rPr>
                <w:rFonts w:hint="eastAsia" w:ascii="宋体" w:hAnsi="宋体" w:cs="新宋体"/>
                <w:szCs w:val="21"/>
              </w:rPr>
              <w:t>S4.3.3</w:t>
            </w:r>
          </w:p>
        </w:tc>
        <w:tc>
          <w:tcPr>
            <w:tcW w:w="10004" w:type="dxa"/>
          </w:tcPr>
          <w:p>
            <w:pPr>
              <w:spacing w:line="400" w:lineRule="exact"/>
              <w:rPr>
                <w:rFonts w:hint="default" w:ascii="宋体" w:hAnsi="宋体" w:eastAsia="宋体"/>
                <w:szCs w:val="21"/>
                <w:highlight w:val="none"/>
                <w:lang w:val="en-US" w:eastAsia="zh-CN"/>
              </w:rPr>
            </w:pPr>
            <w:r>
              <w:rPr>
                <w:rFonts w:hint="eastAsia" w:ascii="宋体" w:hAnsi="宋体" w:cs="Arial"/>
                <w:iCs/>
                <w:szCs w:val="21"/>
                <w:highlight w:val="none"/>
              </w:rPr>
              <w:t>查</w:t>
            </w:r>
            <w:r>
              <w:rPr>
                <w:rFonts w:hint="eastAsia" w:ascii="宋体" w:hAnsi="宋体" w:cs="Arial"/>
                <w:iCs/>
                <w:szCs w:val="21"/>
                <w:highlight w:val="none"/>
                <w:lang w:eastAsia="zh-CN"/>
              </w:rPr>
              <w:t>供销部</w:t>
            </w:r>
            <w:r>
              <w:rPr>
                <w:rFonts w:hint="eastAsia" w:ascii="宋体" w:hAnsi="宋体"/>
                <w:szCs w:val="21"/>
                <w:highlight w:val="none"/>
              </w:rPr>
              <w:t>环境和职业健康安全目标：</w:t>
            </w:r>
            <w:r>
              <w:rPr>
                <w:rFonts w:hint="eastAsia" w:ascii="宋体" w:hAnsi="宋体"/>
                <w:szCs w:val="21"/>
                <w:highlight w:val="none"/>
                <w:lang w:val="en-US" w:eastAsia="zh-CN"/>
              </w:rPr>
              <w:t xml:space="preserve">          考核情况</w:t>
            </w:r>
            <w:r>
              <w:rPr>
                <w:rFonts w:hint="eastAsia" w:ascii="宋体" w:hAnsi="宋体"/>
                <w:sz w:val="21"/>
                <w:szCs w:val="21"/>
                <w:highlight w:val="none"/>
                <w:lang w:val="en-US" w:eastAsia="zh-CN"/>
              </w:rPr>
              <w:t>（2019年1月-8月）</w:t>
            </w:r>
          </w:p>
          <w:p>
            <w:pPr>
              <w:snapToGrid w:val="0"/>
              <w:jc w:val="both"/>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r>
              <w:rPr>
                <w:rFonts w:hint="eastAsia" w:ascii="宋体" w:hAnsi="宋体" w:cs="宋体"/>
                <w:kern w:val="0"/>
                <w:sz w:val="21"/>
                <w:szCs w:val="21"/>
              </w:rPr>
              <w:t>火灾事故为0；</w:t>
            </w:r>
            <w:r>
              <w:rPr>
                <w:rFonts w:hint="eastAsia" w:ascii="宋体" w:hAnsi="宋体" w:cs="宋体"/>
                <w:kern w:val="0"/>
                <w:sz w:val="21"/>
                <w:szCs w:val="21"/>
                <w:lang w:val="en-US" w:eastAsia="zh-CN"/>
              </w:rPr>
              <w:t xml:space="preserve">                                   0</w:t>
            </w:r>
          </w:p>
          <w:p>
            <w:pPr>
              <w:snapToGrid w:val="0"/>
              <w:jc w:val="both"/>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r>
              <w:rPr>
                <w:rFonts w:hint="eastAsia" w:ascii="宋体" w:hAnsi="宋体" w:cs="宋体"/>
                <w:kern w:val="0"/>
                <w:sz w:val="21"/>
                <w:szCs w:val="21"/>
              </w:rPr>
              <w:t>固废分类回收率100%</w:t>
            </w:r>
            <w:r>
              <w:rPr>
                <w:rFonts w:hint="eastAsia" w:ascii="宋体" w:hAnsi="宋体" w:cs="宋体"/>
                <w:kern w:val="0"/>
                <w:sz w:val="21"/>
                <w:szCs w:val="21"/>
                <w:lang w:val="en-US" w:eastAsia="zh-CN"/>
              </w:rPr>
              <w:t xml:space="preserve">                             100%</w:t>
            </w:r>
          </w:p>
          <w:p>
            <w:pPr>
              <w:snapToGrid w:val="0"/>
              <w:jc w:val="both"/>
              <w:rPr>
                <w:rFonts w:hint="default" w:ascii="宋体" w:hAnsi="宋体" w:cs="宋体"/>
                <w:szCs w:val="21"/>
                <w:highlight w:val="none"/>
                <w:lang w:val="en-US" w:eastAsia="zh-CN"/>
              </w:rPr>
            </w:pPr>
            <w:r>
              <w:rPr>
                <w:rFonts w:hint="eastAsia" w:ascii="宋体" w:hAnsi="宋体" w:cs="宋体"/>
                <w:kern w:val="0"/>
                <w:sz w:val="21"/>
                <w:szCs w:val="21"/>
                <w:lang w:val="en-US" w:eastAsia="zh-CN"/>
              </w:rPr>
              <w:t>3、</w:t>
            </w:r>
            <w:r>
              <w:rPr>
                <w:rFonts w:hint="eastAsia" w:ascii="宋体" w:hAnsi="宋体" w:cs="宋体"/>
                <w:kern w:val="0"/>
                <w:sz w:val="21"/>
                <w:szCs w:val="21"/>
              </w:rPr>
              <w:t>人身伤害为0</w:t>
            </w:r>
            <w:r>
              <w:rPr>
                <w:rFonts w:hint="eastAsia"/>
                <w:sz w:val="21"/>
                <w:szCs w:val="21"/>
                <w:highlight w:val="none"/>
                <w:lang w:val="en-US" w:eastAsia="zh-CN"/>
              </w:rPr>
              <w:t xml:space="preserve">                                      0</w:t>
            </w:r>
          </w:p>
          <w:p>
            <w:pPr>
              <w:rPr>
                <w:rFonts w:ascii="宋体" w:hAnsi="宋体" w:cs="宋体"/>
                <w:szCs w:val="21"/>
                <w:highlight w:val="none"/>
              </w:rPr>
            </w:pPr>
            <w:r>
              <w:rPr>
                <w:rFonts w:hint="eastAsia" w:ascii="宋体" w:hAnsi="宋体" w:cs="宋体"/>
                <w:szCs w:val="21"/>
                <w:highlight w:val="none"/>
              </w:rPr>
              <w:t>查：2019年1月-2019年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eastAsia="zh-CN"/>
              </w:rPr>
              <w:t>供销部</w:t>
            </w:r>
            <w:r>
              <w:rPr>
                <w:rFonts w:hint="eastAsia" w:ascii="宋体" w:hAnsi="宋体" w:cs="宋体"/>
                <w:szCs w:val="21"/>
                <w:highlight w:val="none"/>
              </w:rPr>
              <w:t>环境和职业健康安全目标完成情况：均能达到要求</w:t>
            </w:r>
          </w:p>
          <w:p>
            <w:pPr>
              <w:rPr>
                <w:rFonts w:hint="eastAsia" w:ascii="宋体" w:hAnsi="宋体" w:cs="宋体"/>
                <w:szCs w:val="21"/>
                <w:highlight w:val="none"/>
                <w:lang w:eastAsia="zh-CN"/>
              </w:rPr>
            </w:pPr>
          </w:p>
          <w:p>
            <w:pPr>
              <w:widowControl/>
              <w:jc w:val="left"/>
              <w:rPr>
                <w:rFonts w:ascii="宋体" w:hAnsi="宋体"/>
                <w:szCs w:val="21"/>
              </w:rPr>
            </w:pPr>
            <w:r>
              <w:rPr>
                <w:rFonts w:hint="eastAsia" w:ascii="宋体" w:hAnsi="宋体" w:cs="宋体"/>
                <w:szCs w:val="21"/>
                <w:highlight w:val="none"/>
              </w:rPr>
              <w:t>查，公司编制了环境安</w:t>
            </w:r>
            <w:r>
              <w:rPr>
                <w:rFonts w:hint="eastAsia" w:ascii="宋体" w:hAnsi="宋体" w:cs="宋体"/>
                <w:szCs w:val="21"/>
              </w:rPr>
              <w:t>全目标管理实施方案：制定、执行管理制度或作业文件；加强监测和测量；培训与教育；应急响应。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color w:val="000000" w:themeColor="text1"/>
                <w:sz w:val="21"/>
                <w:szCs w:val="21"/>
                <w:lang w:bidi="ar"/>
              </w:rPr>
              <w:t>《</w:t>
            </w:r>
            <w:r>
              <w:rPr>
                <w:rFonts w:hint="eastAsia" w:ascii="宋体" w:hAnsi="宋体" w:cs="宋体"/>
                <w:color w:val="000000" w:themeColor="text1"/>
                <w:sz w:val="21"/>
                <w:szCs w:val="21"/>
                <w:lang w:val="en-US" w:eastAsia="zh-CN" w:bidi="ar"/>
              </w:rPr>
              <w:t>环境因素的识别与评价控制程序</w:t>
            </w:r>
            <w:r>
              <w:rPr>
                <w:rFonts w:hint="eastAsia" w:ascii="宋体" w:hAnsi="宋体" w:cs="宋体"/>
                <w:color w:val="000000" w:themeColor="text1"/>
                <w:sz w:val="21"/>
                <w:szCs w:val="21"/>
                <w:lang w:bidi="ar"/>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供销部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现场查看，部门的主要工作为客户提供</w:t>
            </w:r>
            <w:r>
              <w:rPr>
                <w:rFonts w:hint="eastAsia" w:ascii="宋体" w:cs="宋体"/>
                <w:szCs w:val="21"/>
                <w:lang w:val="en-US" w:eastAsia="zh-CN"/>
              </w:rPr>
              <w:t>本公司生产和部份外购</w:t>
            </w:r>
            <w:r>
              <w:rPr>
                <w:sz w:val="20"/>
              </w:rPr>
              <w:t>袋式粉尘收集器</w:t>
            </w:r>
            <w:r>
              <w:rPr>
                <w:rFonts w:hint="eastAsia"/>
                <w:sz w:val="20"/>
                <w:lang w:val="en-US" w:eastAsia="zh-CN"/>
              </w:rPr>
              <w:t>所需要的原材料、电气配件、辅料</w:t>
            </w:r>
            <w:r>
              <w:rPr>
                <w:rFonts w:hint="eastAsia" w:ascii="宋体" w:cs="宋体"/>
                <w:szCs w:val="21"/>
                <w:lang w:val="en-US" w:eastAsia="zh-CN"/>
              </w:rPr>
              <w:t>等物资；</w:t>
            </w:r>
            <w:r>
              <w:rPr>
                <w:rFonts w:hint="eastAsia" w:ascii="宋体" w:cs="宋体"/>
                <w:szCs w:val="21"/>
              </w:rPr>
              <w:t>销售过程中有</w:t>
            </w:r>
            <w:r>
              <w:rPr>
                <w:rFonts w:hint="eastAsia" w:cs="宋体"/>
                <w:szCs w:val="21"/>
              </w:rPr>
              <w:t>办公固废、辅料</w:t>
            </w:r>
            <w:r>
              <w:rPr>
                <w:rFonts w:hint="eastAsia" w:cs="宋体"/>
                <w:szCs w:val="21"/>
                <w:lang w:eastAsia="zh-CN"/>
              </w:rPr>
              <w:t>、</w:t>
            </w:r>
            <w:r>
              <w:rPr>
                <w:rFonts w:hint="eastAsia" w:cs="宋体"/>
                <w:szCs w:val="21"/>
                <w:lang w:val="en-US" w:eastAsia="zh-CN"/>
              </w:rPr>
              <w:t>包装箱、包装袋/桶</w:t>
            </w:r>
            <w:r>
              <w:rPr>
                <w:rFonts w:hint="eastAsia" w:cs="宋体"/>
                <w:szCs w:val="21"/>
              </w:rPr>
              <w:t>等固废，</w:t>
            </w:r>
            <w:r>
              <w:rPr>
                <w:rFonts w:hint="eastAsia" w:ascii="宋体" w:cs="宋体"/>
                <w:szCs w:val="21"/>
              </w:rPr>
              <w:t>部门的环境因素识别和重要环境因素基本到位。</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S4.3.1</w:t>
            </w:r>
          </w:p>
        </w:tc>
        <w:tc>
          <w:tcPr>
            <w:tcW w:w="10004" w:type="dxa"/>
          </w:tcPr>
          <w:p>
            <w:pPr>
              <w:numPr>
                <w:ilvl w:val="0"/>
                <w:numId w:val="0"/>
              </w:numPr>
              <w:ind w:leftChars="0"/>
              <w:rPr>
                <w:rFonts w:ascii="宋体" w:hAnsi="宋体" w:cs="宋体"/>
                <w:szCs w:val="21"/>
              </w:rPr>
            </w:pPr>
            <w:r>
              <w:rPr>
                <w:rFonts w:hint="eastAsia" w:ascii="宋体" w:cs="宋体"/>
                <w:szCs w:val="21"/>
              </w:rPr>
              <w:t>查，</w:t>
            </w:r>
            <w:r>
              <w:rPr>
                <w:rFonts w:hint="eastAsia" w:ascii="宋体" w:cs="宋体"/>
                <w:szCs w:val="21"/>
                <w:lang w:eastAsia="zh-CN"/>
              </w:rPr>
              <w:t>供销部</w:t>
            </w:r>
            <w:r>
              <w:rPr>
                <w:rFonts w:hint="eastAsia" w:ascii="宋体" w:cs="宋体"/>
                <w:szCs w:val="21"/>
              </w:rPr>
              <w:t>经过辨识与评审形成了</w:t>
            </w:r>
            <w:r>
              <w:rPr>
                <w:rFonts w:hint="eastAsia" w:ascii="宋体" w:cs="宋体"/>
                <w:szCs w:val="21"/>
                <w:lang w:eastAsia="zh-CN"/>
              </w:rPr>
              <w:t>《</w:t>
            </w:r>
            <w:r>
              <w:rPr>
                <w:rFonts w:hint="eastAsia" w:ascii="宋体" w:cs="宋体"/>
                <w:szCs w:val="21"/>
                <w:lang w:val="en-US" w:eastAsia="zh-CN"/>
              </w:rPr>
              <w:t>危险源识别和评价表</w:t>
            </w:r>
            <w:r>
              <w:rPr>
                <w:rFonts w:hint="eastAsia" w:ascii="宋体" w:cs="宋体"/>
                <w:szCs w:val="21"/>
              </w:rPr>
              <w:t>》，包括办公设备</w:t>
            </w:r>
            <w:r>
              <w:rPr>
                <w:rFonts w:hint="eastAsia" w:ascii="宋体" w:cs="宋体"/>
                <w:szCs w:val="21"/>
                <w:lang w:eastAsia="zh-CN"/>
              </w:rPr>
              <w:t>（</w:t>
            </w:r>
            <w:r>
              <w:rPr>
                <w:rFonts w:hint="eastAsia" w:ascii="宋体" w:cs="宋体"/>
                <w:szCs w:val="21"/>
                <w:lang w:val="en-US" w:eastAsia="zh-CN"/>
              </w:rPr>
              <w:t>打印机、复印机）使用时墨粉挥发</w:t>
            </w:r>
            <w:r>
              <w:rPr>
                <w:rFonts w:hint="eastAsia" w:ascii="宋体" w:cs="宋体"/>
                <w:szCs w:val="21"/>
              </w:rPr>
              <w:t>；</w:t>
            </w:r>
            <w:r>
              <w:rPr>
                <w:rFonts w:hint="eastAsia" w:ascii="宋体" w:cs="宋体"/>
                <w:szCs w:val="21"/>
                <w:lang w:val="en-US" w:eastAsia="zh-CN"/>
              </w:rPr>
              <w:t>设备</w:t>
            </w:r>
            <w:r>
              <w:rPr>
                <w:rFonts w:hint="eastAsia" w:ascii="宋体" w:hAnsi="宋体" w:cs="宋体"/>
                <w:color w:val="000000" w:themeColor="text1"/>
                <w:sz w:val="21"/>
                <w:szCs w:val="21"/>
                <w:highlight w:val="none"/>
                <w:lang w:val="en-US" w:eastAsia="zh-CN" w:bidi="ar"/>
              </w:rPr>
              <w:t>/</w:t>
            </w:r>
            <w:r>
              <w:rPr>
                <w:rFonts w:hint="eastAsia" w:ascii="宋体" w:hAnsi="宋体" w:cs="宋体"/>
                <w:color w:val="000000" w:themeColor="text1"/>
                <w:sz w:val="21"/>
                <w:szCs w:val="21"/>
                <w:highlight w:val="none"/>
                <w:lang w:bidi="ar"/>
              </w:rPr>
              <w:t>线路漏电</w:t>
            </w:r>
            <w:r>
              <w:rPr>
                <w:rFonts w:hint="eastAsia" w:ascii="宋体" w:hAnsi="宋体" w:cs="宋体"/>
                <w:color w:val="000000" w:themeColor="text1"/>
                <w:sz w:val="21"/>
                <w:szCs w:val="21"/>
                <w:highlight w:val="none"/>
                <w:lang w:val="en-US" w:eastAsia="zh-CN" w:bidi="ar"/>
              </w:rPr>
              <w:t>；人员吸烟及其他易燃物品的堆放</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人员外出的交通事故</w:t>
            </w:r>
            <w:r>
              <w:rPr>
                <w:rFonts w:hint="eastAsia" w:ascii="宋体" w:hAnsi="宋体" w:cs="宋体"/>
                <w:color w:val="000000" w:themeColor="text1"/>
                <w:sz w:val="21"/>
                <w:szCs w:val="21"/>
                <w:highlight w:val="none"/>
                <w:lang w:bidi="ar"/>
              </w:rPr>
              <w:t>等</w:t>
            </w:r>
            <w:r>
              <w:rPr>
                <w:rFonts w:hint="eastAsia" w:ascii="宋体" w:hAnsi="宋体" w:cs="宋体"/>
                <w:szCs w:val="21"/>
              </w:rPr>
              <w:t>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ascii="宋体" w:hAnsi="宋体" w:cs="宋体"/>
                <w:color w:val="000000" w:themeColor="text1"/>
                <w:sz w:val="21"/>
                <w:szCs w:val="21"/>
                <w:highlight w:val="none"/>
                <w:lang w:val="en-US" w:eastAsia="zh-CN" w:bidi="ar"/>
              </w:rPr>
            </w:pPr>
            <w:r>
              <w:rPr>
                <w:rFonts w:hint="eastAsia" w:ascii="宋体" w:hAnsi="宋体" w:cs="宋体"/>
                <w:szCs w:val="21"/>
                <w:lang w:eastAsia="zh-CN"/>
              </w:rPr>
              <w:t>供销部</w:t>
            </w:r>
            <w:r>
              <w:rPr>
                <w:rFonts w:hint="eastAsia" w:ascii="宋体" w:hAnsi="宋体" w:cs="宋体"/>
                <w:szCs w:val="21"/>
              </w:rPr>
              <w:t>采用打分法确定</w:t>
            </w:r>
            <w:r>
              <w:rPr>
                <w:rFonts w:hint="eastAsia" w:ascii="宋体" w:hAnsi="宋体" w:cs="宋体"/>
                <w:color w:val="000000" w:themeColor="text1"/>
                <w:sz w:val="21"/>
                <w:szCs w:val="21"/>
                <w:highlight w:val="none"/>
                <w:lang w:val="en-US" w:eastAsia="zh-CN" w:bidi="ar"/>
              </w:rPr>
              <w:t>3</w:t>
            </w:r>
            <w:r>
              <w:rPr>
                <w:rFonts w:hint="eastAsia" w:ascii="宋体" w:hAnsi="宋体" w:cs="宋体"/>
                <w:color w:val="000000" w:themeColor="text1"/>
                <w:sz w:val="21"/>
                <w:szCs w:val="21"/>
                <w:highlight w:val="none"/>
                <w:lang w:bidi="ar"/>
              </w:rPr>
              <w:t>项不可接受风险：（1）</w:t>
            </w:r>
            <w:r>
              <w:rPr>
                <w:rFonts w:hint="eastAsia" w:ascii="宋体" w:hAnsi="宋体" w:cs="宋体"/>
                <w:color w:val="000000" w:themeColor="text1"/>
                <w:sz w:val="21"/>
                <w:szCs w:val="21"/>
                <w:highlight w:val="none"/>
                <w:lang w:val="en-US" w:eastAsia="zh-CN" w:bidi="ar"/>
              </w:rPr>
              <w:t>人员吸烟及其他易燃物品的堆放</w:t>
            </w:r>
            <w:r>
              <w:rPr>
                <w:rFonts w:hint="eastAsia" w:ascii="宋体" w:hAnsi="宋体" w:cs="宋体"/>
                <w:color w:val="000000" w:themeColor="text1"/>
                <w:sz w:val="21"/>
                <w:szCs w:val="21"/>
                <w:highlight w:val="none"/>
                <w:lang w:bidi="ar"/>
              </w:rPr>
              <w:t>引发火灾</w:t>
            </w:r>
            <w:r>
              <w:rPr>
                <w:rFonts w:hint="eastAsia" w:ascii="宋体" w:hAnsi="宋体" w:cs="宋体"/>
                <w:color w:val="000000" w:themeColor="text1"/>
                <w:sz w:val="21"/>
                <w:szCs w:val="21"/>
                <w:highlight w:val="none"/>
                <w:lang w:val="en-US" w:eastAsia="zh-CN" w:bidi="ar"/>
              </w:rPr>
              <w:t>；</w:t>
            </w:r>
          </w:p>
          <w:p>
            <w:pPr>
              <w:spacing w:line="400" w:lineRule="exact"/>
              <w:ind w:firstLine="420" w:firstLineChars="200"/>
              <w:rPr>
                <w:rFonts w:hint="default"/>
                <w:lang w:val="en-US" w:eastAsia="zh-CN"/>
              </w:rPr>
            </w:pPr>
            <w:r>
              <w:rPr>
                <w:rFonts w:hint="eastAsia" w:ascii="宋体" w:hAnsi="宋体" w:cs="宋体"/>
                <w:color w:val="000000" w:themeColor="text1"/>
                <w:sz w:val="21"/>
                <w:szCs w:val="21"/>
                <w:highlight w:val="none"/>
                <w:lang w:val="en-US" w:eastAsia="zh-CN" w:bidi="ar"/>
              </w:rPr>
              <w:t>（2）办公设备及</w:t>
            </w:r>
            <w:r>
              <w:rPr>
                <w:rFonts w:hint="eastAsia" w:ascii="宋体" w:hAnsi="宋体" w:cs="宋体"/>
                <w:color w:val="000000" w:themeColor="text1"/>
                <w:sz w:val="21"/>
                <w:szCs w:val="21"/>
                <w:highlight w:val="none"/>
                <w:lang w:bidi="ar"/>
              </w:rPr>
              <w:t>线路漏电</w:t>
            </w:r>
            <w:r>
              <w:rPr>
                <w:rFonts w:hint="eastAsia" w:ascii="宋体" w:hAnsi="宋体" w:cs="宋体"/>
                <w:color w:val="000000" w:themeColor="text1"/>
                <w:sz w:val="21"/>
                <w:szCs w:val="21"/>
                <w:highlight w:val="none"/>
                <w:lang w:val="en-US" w:eastAsia="zh-CN" w:bidi="ar"/>
              </w:rPr>
              <w:t>引发触电伤人；（3）人员外出乘座或驾驶交通工具引发的交通事故。</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210" w:firstLineChars="100"/>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查见确定的</w:t>
            </w:r>
            <w:r>
              <w:rPr>
                <w:rFonts w:hint="eastAsia" w:ascii="宋体" w:hAnsi="宋体" w:cs="宋体"/>
                <w:color w:val="000000" w:themeColor="text1"/>
                <w:sz w:val="21"/>
                <w:szCs w:val="21"/>
                <w:highlight w:val="none"/>
                <w:lang w:val="en-US" w:eastAsia="zh-CN" w:bidi="ar"/>
              </w:rPr>
              <w:t>预防触电事故的控制</w:t>
            </w:r>
            <w:r>
              <w:rPr>
                <w:rFonts w:hint="eastAsia" w:ascii="宋体" w:hAnsi="宋体" w:cs="宋体"/>
                <w:color w:val="000000" w:themeColor="text1"/>
                <w:sz w:val="21"/>
                <w:szCs w:val="21"/>
                <w:highlight w:val="none"/>
                <w:lang w:bidi="ar"/>
              </w:rPr>
              <w:t>措施：</w:t>
            </w:r>
          </w:p>
          <w:p>
            <w:pPr>
              <w:numPr>
                <w:ilvl w:val="0"/>
                <w:numId w:val="0"/>
              </w:numPr>
              <w:spacing w:line="400" w:lineRule="exact"/>
              <w:ind w:firstLine="210" w:firstLineChars="100"/>
              <w:jc w:val="left"/>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1）进行预防用电知识教育，有效预防触电；</w:t>
            </w:r>
          </w:p>
          <w:p>
            <w:pPr>
              <w:numPr>
                <w:ilvl w:val="0"/>
                <w:numId w:val="0"/>
              </w:numPr>
              <w:spacing w:line="400" w:lineRule="exact"/>
              <w:ind w:firstLine="210" w:firstLineChars="100"/>
              <w:jc w:val="left"/>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2）配置专业电工；</w:t>
            </w:r>
          </w:p>
          <w:p>
            <w:pPr>
              <w:pStyle w:val="2"/>
              <w:ind w:firstLine="230" w:firstLineChars="100"/>
              <w:rPr>
                <w:rFonts w:ascii="宋体" w:hAnsi="宋体" w:cs="宋体"/>
                <w:szCs w:val="21"/>
              </w:rPr>
            </w:pPr>
            <w:r>
              <w:rPr>
                <w:rFonts w:hint="eastAsia" w:ascii="宋体" w:hAnsi="宋体" w:cs="宋体"/>
                <w:color w:val="000000" w:themeColor="text1"/>
                <w:sz w:val="21"/>
                <w:szCs w:val="21"/>
                <w:highlight w:val="none"/>
                <w:lang w:val="en-US" w:eastAsia="zh-CN" w:bidi="ar"/>
              </w:rPr>
              <w:t>3）配备接地线，配置短路开关。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p>
            <w:pPr>
              <w:rPr>
                <w:rFonts w:hint="default" w:ascii="宋体" w:hAnsi="宋体" w:eastAsia="宋体" w:cs="新宋体"/>
                <w:szCs w:val="21"/>
                <w:lang w:val="en-US" w:eastAsia="zh-CN"/>
              </w:rPr>
            </w:pPr>
            <w:r>
              <w:rPr>
                <w:rFonts w:hint="eastAsia" w:ascii="宋体" w:hAnsi="宋体" w:cs="新宋体"/>
                <w:szCs w:val="21"/>
              </w:rPr>
              <w:t>S4.4.3</w:t>
            </w:r>
          </w:p>
        </w:tc>
        <w:tc>
          <w:tcPr>
            <w:tcW w:w="10004" w:type="dxa"/>
          </w:tcPr>
          <w:p>
            <w:pPr>
              <w:numPr>
                <w:ilvl w:val="0"/>
                <w:numId w:val="0"/>
              </w:numPr>
              <w:ind w:leftChars="0"/>
              <w:rPr>
                <w:sz w:val="21"/>
                <w:szCs w:val="21"/>
              </w:rPr>
            </w:pPr>
            <w:r>
              <w:rPr>
                <w:rFonts w:hint="eastAsia"/>
                <w:kern w:val="2"/>
                <w:sz w:val="21"/>
                <w:szCs w:val="21"/>
              </w:rPr>
              <w:t>---《</w:t>
            </w:r>
            <w:r>
              <w:rPr>
                <w:rFonts w:hint="eastAsia" w:ascii="Times New Roman" w:hAnsi="Times New Roman" w:eastAsia="宋体" w:cs="Arial"/>
                <w:color w:val="000000"/>
                <w:kern w:val="2"/>
                <w:sz w:val="21"/>
                <w:szCs w:val="21"/>
                <w:lang w:val="en-US" w:eastAsia="zh-CN" w:bidi="ar-SA"/>
              </w:rPr>
              <w:t>信息交流控制程序</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外部交流主要通过</w:t>
            </w:r>
            <w:r>
              <w:rPr>
                <w:rFonts w:hint="eastAsia" w:ascii="宋体" w:hAnsi="宋体" w:cs="Arial"/>
                <w:szCs w:val="21"/>
                <w:lang w:val="en-US" w:eastAsia="zh-CN"/>
              </w:rPr>
              <w:t>产品销售</w:t>
            </w:r>
            <w:r>
              <w:rPr>
                <w:rFonts w:hint="eastAsia" w:ascii="宋体" w:hAnsi="宋体" w:cs="Arial"/>
                <w:szCs w:val="21"/>
              </w:rPr>
              <w:t>合同和</w:t>
            </w:r>
            <w:r>
              <w:rPr>
                <w:rFonts w:hint="eastAsia" w:ascii="宋体" w:hAnsi="宋体" w:cs="Arial"/>
                <w:szCs w:val="21"/>
                <w:lang w:val="en-US" w:eastAsia="zh-CN"/>
              </w:rPr>
              <w:t>客服热线、传真、</w:t>
            </w:r>
            <w:r>
              <w:rPr>
                <w:rFonts w:hint="eastAsia" w:ascii="宋体" w:hAnsi="宋体" w:cs="Arial"/>
                <w:szCs w:val="21"/>
              </w:rPr>
              <w:t>信函等方式进行。</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查见：与顾客沟通信息：</w:t>
            </w:r>
          </w:p>
          <w:p>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中国石化催化剂有限</w:t>
            </w:r>
            <w:r>
              <w:rPr>
                <w:rFonts w:hint="eastAsia" w:ascii="宋体" w:hAnsi="宋体" w:cs="宋体"/>
                <w:color w:val="000000"/>
                <w:szCs w:val="21"/>
                <w:highlight w:val="none"/>
              </w:rPr>
              <w:t>公司</w:t>
            </w:r>
            <w:r>
              <w:rPr>
                <w:rFonts w:hint="eastAsia" w:ascii="宋体" w:hAnsi="宋体" w:cs="宋体"/>
                <w:color w:val="000000"/>
                <w:szCs w:val="21"/>
                <w:highlight w:val="none"/>
                <w:lang w:val="en-US" w:eastAsia="zh-CN"/>
              </w:rPr>
              <w:t>南京分公司</w:t>
            </w:r>
            <w:r>
              <w:rPr>
                <w:rFonts w:hint="eastAsia" w:ascii="宋体" w:hAnsi="宋体" w:cs="宋体"/>
                <w:color w:val="000000"/>
                <w:szCs w:val="21"/>
                <w:highlight w:val="none"/>
              </w:rPr>
              <w:t>2019年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19日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布袋除尘器销售</w:t>
            </w:r>
            <w:r>
              <w:rPr>
                <w:rFonts w:hint="eastAsia" w:ascii="宋体" w:hAnsi="宋体" w:cs="宋体"/>
                <w:color w:val="000000"/>
                <w:szCs w:val="21"/>
                <w:highlight w:val="none"/>
              </w:rPr>
              <w:t>合同。</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产品名称、数量及价格；产品的技术标准（包括质量要求）及对质量负责的条件及期限；产品的包装标准和包装物的供应和回收</w:t>
            </w:r>
            <w:r>
              <w:rPr>
                <w:rFonts w:hint="eastAsia" w:ascii="宋体" w:hAnsi="宋体" w:cs="宋体"/>
                <w:color w:val="000000"/>
                <w:szCs w:val="21"/>
              </w:rPr>
              <w:t>；</w:t>
            </w:r>
            <w:r>
              <w:rPr>
                <w:rFonts w:hint="eastAsia" w:ascii="宋体" w:hAnsi="宋体" w:cs="宋体"/>
                <w:color w:val="000000"/>
                <w:szCs w:val="21"/>
                <w:lang w:val="en-US" w:eastAsia="zh-CN"/>
              </w:rPr>
              <w:t>产品的交货单位、交货方法、运输方式、到货地点；产品的交货期限</w:t>
            </w:r>
            <w:r>
              <w:rPr>
                <w:rFonts w:hint="eastAsia" w:ascii="宋体" w:hAnsi="宋体" w:cs="宋体"/>
                <w:color w:val="000000"/>
                <w:szCs w:val="21"/>
              </w:rPr>
              <w:t>；</w:t>
            </w:r>
            <w:r>
              <w:rPr>
                <w:rFonts w:hint="eastAsia" w:ascii="宋体" w:hAnsi="宋体" w:cs="宋体"/>
                <w:color w:val="000000"/>
                <w:szCs w:val="21"/>
                <w:lang w:val="en-US" w:eastAsia="zh-CN"/>
              </w:rPr>
              <w:t xml:space="preserve">货款结算；验收方法；违约责任和合同争议的解决方式等。 </w:t>
            </w:r>
          </w:p>
          <w:p>
            <w:pPr>
              <w:pStyle w:val="2"/>
              <w:rPr>
                <w:rFonts w:hint="default"/>
                <w:lang w:val="en-US" w:eastAsia="zh-CN"/>
              </w:rPr>
            </w:pPr>
          </w:p>
          <w:p>
            <w:pPr>
              <w:numPr>
                <w:ilvl w:val="0"/>
                <w:numId w:val="7"/>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岳阳长旺化工</w:t>
            </w:r>
            <w:r>
              <w:rPr>
                <w:rFonts w:hint="eastAsia" w:ascii="宋体" w:hAnsi="宋体" w:cs="宋体"/>
                <w:color w:val="000000"/>
                <w:szCs w:val="21"/>
              </w:rPr>
              <w:t>有限公司201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w:t>
            </w:r>
            <w:r>
              <w:rPr>
                <w:rFonts w:hint="eastAsia" w:ascii="宋体" w:hAnsi="宋体" w:cs="宋体"/>
                <w:color w:val="000000"/>
                <w:szCs w:val="21"/>
                <w:lang w:val="en-US" w:eastAsia="zh-CN"/>
              </w:rPr>
              <w:t>25日</w:t>
            </w:r>
            <w:r>
              <w:rPr>
                <w:rFonts w:hint="eastAsia" w:ascii="宋体" w:hAnsi="宋体" w:cs="宋体"/>
                <w:color w:val="000000"/>
                <w:szCs w:val="21"/>
              </w:rPr>
              <w:t>签定的</w:t>
            </w:r>
            <w:r>
              <w:rPr>
                <w:rFonts w:hint="eastAsia" w:ascii="宋体" w:hAnsi="宋体" w:cs="宋体"/>
                <w:color w:val="000000"/>
                <w:szCs w:val="21"/>
                <w:lang w:val="en-US" w:eastAsia="zh-CN"/>
              </w:rPr>
              <w:t>沉流式除尘器销售</w:t>
            </w:r>
            <w:r>
              <w:rPr>
                <w:rFonts w:hint="eastAsia" w:ascii="宋体" w:hAnsi="宋体" w:cs="宋体"/>
                <w:color w:val="000000"/>
                <w:szCs w:val="21"/>
              </w:rPr>
              <w:t>合同。</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产品名称、数量及价格；交货、付款条件、包装、售后与服务；合同修改、违约责任和争端的解决等。</w:t>
            </w:r>
          </w:p>
          <w:p>
            <w:pPr>
              <w:pStyle w:val="2"/>
              <w:rPr>
                <w:rFonts w:hint="eastAsia"/>
                <w:lang w:val="en-US" w:eastAsia="zh-CN"/>
              </w:rPr>
            </w:pPr>
          </w:p>
          <w:p>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山东齐鲁华信实业股份有限公司</w:t>
            </w:r>
            <w:r>
              <w:rPr>
                <w:rFonts w:hint="eastAsia" w:ascii="宋体" w:hAnsi="宋体" w:cs="宋体"/>
                <w:color w:val="000000"/>
                <w:szCs w:val="21"/>
                <w:highlight w:val="none"/>
              </w:rPr>
              <w:t>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25日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滤袋销售</w:t>
            </w:r>
            <w:r>
              <w:rPr>
                <w:rFonts w:hint="eastAsia" w:ascii="宋体" w:hAnsi="宋体" w:cs="宋体"/>
                <w:color w:val="000000"/>
                <w:szCs w:val="21"/>
                <w:highlight w:val="none"/>
              </w:rPr>
              <w:t>合同。</w:t>
            </w:r>
          </w:p>
          <w:p>
            <w:pPr>
              <w:spacing w:line="360" w:lineRule="auto"/>
              <w:rPr>
                <w:rFonts w:hint="eastAsia" w:ascii="宋体" w:hAnsi="宋体" w:cs="宋体"/>
                <w:color w:val="000000"/>
                <w:szCs w:val="21"/>
                <w:highlight w:val="none"/>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lang w:val="en-US" w:eastAsia="zh-CN"/>
              </w:rPr>
              <w:t>产品名称、数量及价格</w:t>
            </w:r>
            <w:r>
              <w:rPr>
                <w:rFonts w:hint="eastAsia" w:ascii="宋体" w:hAnsi="宋体" w:cs="宋体"/>
                <w:color w:val="000000"/>
                <w:szCs w:val="21"/>
                <w:highlight w:val="none"/>
                <w:lang w:val="en-US" w:eastAsia="zh-CN"/>
              </w:rPr>
              <w:t>；质量要求、技术标准、供方对质量负责的条件和期限；交货地点；运输与保险；包装；质量验收与索赔；结算方式及期限；违约责任；解决合同纠纷的方式；其它约定事项等。</w:t>
            </w:r>
          </w:p>
          <w:p>
            <w:pPr>
              <w:pStyle w:val="2"/>
              <w:rPr>
                <w:rFonts w:hint="eastAsia"/>
                <w:lang w:val="en-US" w:eastAsia="zh-CN"/>
              </w:rPr>
            </w:pPr>
          </w:p>
          <w:p>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山西腾茂科技有限公司</w:t>
            </w:r>
            <w:r>
              <w:rPr>
                <w:rFonts w:hint="eastAsia" w:ascii="宋体" w:hAnsi="宋体" w:cs="宋体"/>
                <w:color w:val="000000"/>
                <w:szCs w:val="21"/>
                <w:highlight w:val="none"/>
              </w:rPr>
              <w:t>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29日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在线行喷低压脉冲布袋除尘器销售</w:t>
            </w:r>
            <w:r>
              <w:rPr>
                <w:rFonts w:hint="eastAsia" w:ascii="宋体" w:hAnsi="宋体" w:cs="宋体"/>
                <w:color w:val="000000"/>
                <w:szCs w:val="21"/>
                <w:highlight w:val="none"/>
              </w:rPr>
              <w:t>合同。</w:t>
            </w:r>
          </w:p>
          <w:p>
            <w:pPr>
              <w:spacing w:line="360" w:lineRule="auto"/>
              <w:rPr>
                <w:rFonts w:hint="default" w:ascii="宋体" w:hAnsi="宋体" w:cs="宋体"/>
                <w:color w:val="000000"/>
                <w:szCs w:val="21"/>
                <w:highlight w:val="green"/>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lang w:val="en-US" w:eastAsia="zh-CN"/>
              </w:rPr>
              <w:t>产品名称、数量及价格</w:t>
            </w:r>
            <w:r>
              <w:rPr>
                <w:rFonts w:hint="eastAsia" w:ascii="宋体" w:hAnsi="宋体" w:cs="宋体"/>
                <w:color w:val="000000"/>
                <w:szCs w:val="21"/>
                <w:highlight w:val="none"/>
                <w:lang w:val="en-US" w:eastAsia="zh-CN"/>
              </w:rPr>
              <w:t>；质量标准；卖方对质量负责的条件和期限；包装标准；交货方式、地点及运费承担；安装及费用承担；检验标准、方法及期限；结算方式等。</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rPr>
                <w:rFonts w:ascii="宋体" w:hAnsi="宋体" w:cs="Arial"/>
                <w:szCs w:val="21"/>
              </w:rPr>
            </w:pPr>
            <w:r>
              <w:rPr>
                <w:rFonts w:hint="eastAsia" w:ascii="宋体" w:hAnsi="宋体" w:cs="Arial"/>
                <w:szCs w:val="21"/>
              </w:rPr>
              <w:t>1）告知部门员工：环境</w:t>
            </w:r>
            <w:r>
              <w:rPr>
                <w:rFonts w:hint="eastAsia" w:ascii="宋体" w:hAnsi="宋体" w:cs="Arial"/>
                <w:szCs w:val="21"/>
                <w:lang w:eastAsia="zh-CN"/>
              </w:rPr>
              <w:t>、</w:t>
            </w:r>
            <w:r>
              <w:rPr>
                <w:rFonts w:hint="eastAsia" w:ascii="宋体" w:hAnsi="宋体" w:cs="Arial"/>
                <w:szCs w:val="21"/>
              </w:rPr>
              <w:t>职业健康安全管理者</w:t>
            </w:r>
            <w:r>
              <w:rPr>
                <w:rFonts w:hint="eastAsia" w:ascii="宋体" w:hAnsi="宋体" w:cs="Arial"/>
                <w:szCs w:val="21"/>
                <w:lang w:val="en-US" w:eastAsia="zh-CN"/>
              </w:rPr>
              <w:t>是刘莹和</w:t>
            </w:r>
            <w:r>
              <w:rPr>
                <w:rFonts w:hint="eastAsia" w:ascii="宋体" w:hAnsi="宋体" w:cs="Arial"/>
                <w:szCs w:val="21"/>
              </w:rPr>
              <w:t>职业健康安全事务代表</w:t>
            </w:r>
            <w:r>
              <w:rPr>
                <w:rFonts w:hint="eastAsia" w:ascii="宋体" w:hAnsi="宋体" w:cs="Arial"/>
                <w:szCs w:val="21"/>
                <w:lang w:val="en-US" w:eastAsia="zh-CN"/>
              </w:rPr>
              <w:t>郭蓓</w:t>
            </w:r>
            <w:r>
              <w:rPr>
                <w:rFonts w:hint="eastAsia" w:ascii="宋体" w:hAnsi="宋体" w:cs="Arial"/>
                <w:szCs w:val="21"/>
              </w:rPr>
              <w:t>。</w:t>
            </w:r>
          </w:p>
          <w:p>
            <w:pPr>
              <w:widowControl/>
              <w:spacing w:line="400" w:lineRule="atLeast"/>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hint="default" w:ascii="宋体" w:hAnsi="宋体" w:eastAsia="宋体" w:cs="新宋体"/>
                <w:szCs w:val="21"/>
                <w:lang w:val="en-US" w:eastAsia="zh-CN"/>
              </w:rPr>
            </w:pPr>
            <w:r>
              <w:rPr>
                <w:rFonts w:hint="eastAsia" w:ascii="宋体" w:hAnsi="宋体" w:cs="新宋体"/>
                <w:szCs w:val="21"/>
              </w:rPr>
              <w:t>S4.4.6</w:t>
            </w:r>
          </w:p>
        </w:tc>
        <w:tc>
          <w:tcPr>
            <w:tcW w:w="10004" w:type="dxa"/>
          </w:tcPr>
          <w:p>
            <w:pPr>
              <w:ind w:firstLine="420" w:firstLineChars="200"/>
              <w:rPr>
                <w:rFonts w:hint="eastAsia"/>
                <w:sz w:val="21"/>
                <w:szCs w:val="21"/>
              </w:rPr>
            </w:pPr>
            <w:r>
              <w:rPr>
                <w:rFonts w:hint="eastAsia"/>
                <w:sz w:val="21"/>
                <w:szCs w:val="21"/>
              </w:rPr>
              <w:t>本部门应执行的运行控制文件包括：</w:t>
            </w:r>
            <w:r>
              <w:rPr>
                <w:rFonts w:hint="eastAsia"/>
                <w:sz w:val="21"/>
                <w:szCs w:val="21"/>
                <w:lang w:val="en-GB"/>
              </w:rPr>
              <w:t>环境管理控制程序、职业健康控制程序、固体废弃物管理</w:t>
            </w:r>
            <w:r>
              <w:rPr>
                <w:rFonts w:hint="eastAsia"/>
                <w:sz w:val="21"/>
                <w:szCs w:val="21"/>
              </w:rPr>
              <w:t>规定</w:t>
            </w:r>
            <w:r>
              <w:rPr>
                <w:rFonts w:hint="eastAsia"/>
                <w:sz w:val="21"/>
                <w:szCs w:val="21"/>
                <w:lang w:val="en-GB"/>
              </w:rPr>
              <w:t>、</w:t>
            </w:r>
            <w:r>
              <w:rPr>
                <w:rFonts w:hint="eastAsia"/>
                <w:sz w:val="21"/>
                <w:szCs w:val="21"/>
              </w:rPr>
              <w:t>对相关方施加影响管理规定、节能降耗管理规定、消防安全管理制度、</w:t>
            </w:r>
            <w:r>
              <w:rPr>
                <w:rFonts w:hint="eastAsia"/>
                <w:sz w:val="21"/>
                <w:szCs w:val="21"/>
                <w:lang w:eastAsia="zh-CN"/>
              </w:rPr>
              <w:t>行政部</w:t>
            </w:r>
            <w:r>
              <w:rPr>
                <w:rFonts w:hint="eastAsia"/>
                <w:sz w:val="21"/>
                <w:szCs w:val="21"/>
              </w:rPr>
              <w:t>安全管理制度、</w:t>
            </w:r>
            <w:r>
              <w:rPr>
                <w:rFonts w:hint="eastAsia"/>
                <w:sz w:val="21"/>
                <w:szCs w:val="21"/>
                <w:lang w:val="en-GB"/>
              </w:rPr>
              <w:t>车辆管理规定、电脑使用管理办法、</w:t>
            </w:r>
            <w:r>
              <w:rPr>
                <w:rFonts w:hint="eastAsia"/>
                <w:sz w:val="21"/>
                <w:szCs w:val="21"/>
                <w:lang w:val="en-US" w:eastAsia="zh-CN"/>
              </w:rPr>
              <w:t>销售</w:t>
            </w:r>
            <w:r>
              <w:rPr>
                <w:rFonts w:hint="eastAsia"/>
                <w:sz w:val="21"/>
                <w:szCs w:val="21"/>
                <w:lang w:val="en-GB"/>
              </w:rPr>
              <w:t>人员工作规范</w:t>
            </w:r>
            <w:r>
              <w:rPr>
                <w:rFonts w:hint="eastAsia"/>
                <w:sz w:val="21"/>
                <w:szCs w:val="21"/>
              </w:rPr>
              <w:t>等</w:t>
            </w:r>
          </w:p>
          <w:p>
            <w:pPr>
              <w:rPr>
                <w:rFonts w:hint="eastAsia"/>
                <w:sz w:val="21"/>
                <w:szCs w:val="21"/>
              </w:rPr>
            </w:pPr>
            <w:r>
              <w:rPr>
                <w:rFonts w:hint="eastAsia"/>
                <w:sz w:val="21"/>
                <w:szCs w:val="21"/>
              </w:rPr>
              <w:t>运行控制情况：</w:t>
            </w:r>
          </w:p>
          <w:p>
            <w:pPr>
              <w:numPr>
                <w:ilvl w:val="0"/>
                <w:numId w:val="8"/>
              </w:numPr>
              <w:rPr>
                <w:sz w:val="21"/>
                <w:szCs w:val="21"/>
              </w:rPr>
            </w:pPr>
            <w:r>
              <w:rPr>
                <w:rFonts w:hint="eastAsia"/>
                <w:sz w:val="21"/>
                <w:szCs w:val="21"/>
                <w:lang w:val="en-US" w:eastAsia="zh-CN"/>
              </w:rPr>
              <w:t>办公</w:t>
            </w:r>
            <w:r>
              <w:rPr>
                <w:rFonts w:hint="eastAsia"/>
                <w:sz w:val="21"/>
                <w:szCs w:val="21"/>
              </w:rPr>
              <w:t>区域：污水：不涉及污水，没有污水排放。</w:t>
            </w:r>
          </w:p>
          <w:p>
            <w:pPr>
              <w:numPr>
                <w:ilvl w:val="0"/>
                <w:numId w:val="8"/>
              </w:numPr>
              <w:rPr>
                <w:sz w:val="21"/>
                <w:szCs w:val="21"/>
              </w:rPr>
            </w:pPr>
            <w:r>
              <w:rPr>
                <w:rFonts w:hint="eastAsia"/>
                <w:sz w:val="21"/>
                <w:szCs w:val="21"/>
              </w:rPr>
              <w:t>噪声：办公现场不产生明显噪声。</w:t>
            </w:r>
          </w:p>
          <w:p>
            <w:pPr>
              <w:numPr>
                <w:ilvl w:val="0"/>
                <w:numId w:val="8"/>
              </w:numPr>
              <w:rPr>
                <w:sz w:val="21"/>
                <w:szCs w:val="21"/>
              </w:rPr>
            </w:pPr>
            <w:r>
              <w:rPr>
                <w:rFonts w:hint="eastAsia"/>
                <w:sz w:val="21"/>
                <w:szCs w:val="21"/>
              </w:rPr>
              <w:t>固废：固体废物主要是办公产生废纸张等，配置了纸篓；办公用纸由</w:t>
            </w:r>
            <w:r>
              <w:rPr>
                <w:rFonts w:hint="eastAsia"/>
                <w:sz w:val="21"/>
                <w:szCs w:val="21"/>
                <w:lang w:eastAsia="zh-CN"/>
              </w:rPr>
              <w:t>行政部</w:t>
            </w:r>
            <w:r>
              <w:rPr>
                <w:rFonts w:hint="eastAsia"/>
                <w:sz w:val="21"/>
                <w:szCs w:val="21"/>
              </w:rPr>
              <w:t>负责，复印、打印耗材都有</w:t>
            </w:r>
            <w:r>
              <w:rPr>
                <w:rFonts w:hint="eastAsia"/>
                <w:sz w:val="21"/>
                <w:szCs w:val="21"/>
                <w:lang w:eastAsia="zh-CN"/>
              </w:rPr>
              <w:t>行政部</w:t>
            </w:r>
            <w:r>
              <w:rPr>
                <w:rFonts w:hint="eastAsia"/>
                <w:sz w:val="21"/>
                <w:szCs w:val="21"/>
              </w:rPr>
              <w:t>统一负责，集中处置。</w:t>
            </w:r>
          </w:p>
          <w:p>
            <w:pPr>
              <w:numPr>
                <w:ilvl w:val="0"/>
                <w:numId w:val="8"/>
              </w:numPr>
              <w:rPr>
                <w:sz w:val="21"/>
                <w:szCs w:val="21"/>
              </w:rPr>
            </w:pPr>
            <w:r>
              <w:rPr>
                <w:rFonts w:hint="eastAsia"/>
                <w:sz w:val="21"/>
                <w:szCs w:val="21"/>
              </w:rPr>
              <w:t>办公过程注意节约用电，做到人走灯灭，电脑长时间不用时关机，下班前要关闭电源，防止触电。</w:t>
            </w:r>
          </w:p>
          <w:p>
            <w:pPr>
              <w:numPr>
                <w:ilvl w:val="0"/>
                <w:numId w:val="8"/>
              </w:numPr>
              <w:rPr>
                <w:sz w:val="21"/>
                <w:szCs w:val="21"/>
              </w:rPr>
            </w:pPr>
            <w:r>
              <w:rPr>
                <w:rFonts w:hint="eastAsia"/>
                <w:sz w:val="21"/>
                <w:szCs w:val="21"/>
              </w:rPr>
              <w:t>办公区域禁止吸烟，现场查看办公区域环境整洁、宽敞、办公设备状态良好、无安全隐患，办公区域配备有效的干粉灭火器。</w:t>
            </w:r>
          </w:p>
          <w:p>
            <w:pPr>
              <w:numPr>
                <w:ilvl w:val="0"/>
                <w:numId w:val="8"/>
              </w:numPr>
              <w:rPr>
                <w:sz w:val="21"/>
                <w:szCs w:val="21"/>
              </w:rPr>
            </w:pPr>
            <w:r>
              <w:rPr>
                <w:rFonts w:hint="eastAsia"/>
                <w:sz w:val="21"/>
                <w:szCs w:val="21"/>
              </w:rPr>
              <w:t>工作时间平均每天不超过8小时。</w:t>
            </w:r>
          </w:p>
          <w:p>
            <w:pPr>
              <w:numPr>
                <w:ilvl w:val="0"/>
                <w:numId w:val="8"/>
              </w:numPr>
              <w:rPr>
                <w:sz w:val="21"/>
                <w:szCs w:val="21"/>
              </w:rPr>
            </w:pPr>
            <w:r>
              <w:rPr>
                <w:rFonts w:hint="eastAsia"/>
                <w:sz w:val="21"/>
                <w:szCs w:val="21"/>
              </w:rPr>
              <w:t>现场查看办公区域配备符合要求的消防设施。</w:t>
            </w:r>
          </w:p>
          <w:p>
            <w:pPr>
              <w:numPr>
                <w:ilvl w:val="0"/>
                <w:numId w:val="8"/>
              </w:numPr>
              <w:rPr>
                <w:rFonts w:hint="eastAsia"/>
                <w:sz w:val="21"/>
                <w:szCs w:val="21"/>
              </w:rPr>
            </w:pPr>
            <w:r>
              <w:rPr>
                <w:rFonts w:hint="eastAsia"/>
                <w:sz w:val="21"/>
                <w:szCs w:val="21"/>
              </w:rPr>
              <w:t>现场查看办公区域，整洁、光线充足、室内空气良好、配置有空调，办公条件较好，办公设备安全状态良好，教育员工正确使用办公设备，现场用电基本规范，无乱拉线现象，防止火灾发生。</w:t>
            </w:r>
          </w:p>
          <w:p>
            <w:pPr>
              <w:rPr>
                <w:rFonts w:hint="eastAsia" w:ascii="宋体" w:hAnsi="宋体" w:eastAsia="宋体"/>
                <w:szCs w:val="21"/>
                <w:lang w:eastAsia="zh-CN"/>
              </w:rPr>
            </w:pPr>
            <w:r>
              <w:rPr>
                <w:sz w:val="21"/>
                <w:szCs w:val="21"/>
              </w:rPr>
              <w:t>9</w:t>
            </w:r>
            <w:r>
              <w:rPr>
                <w:rFonts w:hint="eastAsia"/>
                <w:sz w:val="21"/>
                <w:szCs w:val="21"/>
              </w:rPr>
              <w:t>、</w:t>
            </w:r>
            <w:r>
              <w:rPr>
                <w:rFonts w:hint="eastAsia"/>
                <w:sz w:val="21"/>
                <w:szCs w:val="21"/>
                <w:lang w:val="en-US" w:eastAsia="zh-CN"/>
              </w:rPr>
              <w:t>人员外出要求乘座合法交通工具，</w:t>
            </w:r>
            <w:r>
              <w:rPr>
                <w:rFonts w:hint="eastAsia"/>
                <w:sz w:val="21"/>
                <w:szCs w:val="21"/>
              </w:rPr>
              <w:t>遵守交通法规</w:t>
            </w:r>
            <w:r>
              <w:rPr>
                <w:rFonts w:hint="eastAsia"/>
                <w:sz w:val="21"/>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E8.2</w:t>
            </w:r>
          </w:p>
          <w:p>
            <w:pPr>
              <w:rPr>
                <w:rFonts w:hint="default" w:ascii="宋体" w:hAnsi="宋体" w:eastAsia="宋体" w:cs="新宋体"/>
                <w:szCs w:val="21"/>
                <w:highlight w:val="none"/>
                <w:lang w:val="en-US" w:eastAsia="zh-CN"/>
              </w:rPr>
            </w:pPr>
            <w:r>
              <w:rPr>
                <w:rFonts w:hint="eastAsia" w:ascii="宋体" w:hAnsi="宋体" w:cs="新宋体"/>
                <w:szCs w:val="21"/>
                <w:highlight w:val="none"/>
              </w:rPr>
              <w:t>S4.4.7</w:t>
            </w:r>
          </w:p>
        </w:tc>
        <w:tc>
          <w:tcPr>
            <w:tcW w:w="10004" w:type="dxa"/>
          </w:tcPr>
          <w:p>
            <w:pPr>
              <w:spacing w:line="360" w:lineRule="auto"/>
              <w:rPr>
                <w:highlight w:val="none"/>
              </w:rPr>
            </w:pPr>
            <w:r>
              <w:rPr>
                <w:rFonts w:hint="eastAsia"/>
                <w:highlight w:val="none"/>
              </w:rPr>
              <w:t>查见：《应急准备</w:t>
            </w:r>
            <w:r>
              <w:rPr>
                <w:rFonts w:hint="eastAsia"/>
                <w:highlight w:val="none"/>
                <w:lang w:val="en-US" w:eastAsia="zh-CN"/>
              </w:rPr>
              <w:t>和</w:t>
            </w:r>
            <w:r>
              <w:rPr>
                <w:rFonts w:hint="eastAsia"/>
                <w:highlight w:val="none"/>
              </w:rPr>
              <w:t>响应</w:t>
            </w:r>
            <w:r>
              <w:rPr>
                <w:rFonts w:hint="eastAsia"/>
                <w:highlight w:val="none"/>
                <w:lang w:val="en-US" w:eastAsia="zh-CN"/>
              </w:rPr>
              <w:t>控制程序</w:t>
            </w:r>
            <w:r>
              <w:rPr>
                <w:rFonts w:hint="eastAsia"/>
                <w:highlight w:val="none"/>
              </w:rPr>
              <w:t>》、《</w:t>
            </w:r>
            <w:r>
              <w:rPr>
                <w:rFonts w:hint="eastAsia"/>
                <w:highlight w:val="none"/>
                <w:lang w:val="en-US" w:eastAsia="zh-CN"/>
              </w:rPr>
              <w:t>消防火灾</w:t>
            </w:r>
            <w:r>
              <w:rPr>
                <w:rFonts w:hint="eastAsia"/>
                <w:highlight w:val="none"/>
              </w:rPr>
              <w:t>应急</w:t>
            </w:r>
            <w:r>
              <w:rPr>
                <w:rFonts w:hint="eastAsia"/>
                <w:highlight w:val="none"/>
                <w:lang w:val="en-US" w:eastAsia="zh-CN"/>
              </w:rPr>
              <w:t>疏散</w:t>
            </w:r>
            <w:r>
              <w:rPr>
                <w:rFonts w:hint="eastAsia"/>
                <w:highlight w:val="none"/>
              </w:rPr>
              <w:t>预案》</w:t>
            </w:r>
            <w:r>
              <w:rPr>
                <w:rFonts w:hint="eastAsia"/>
                <w:highlight w:val="none"/>
                <w:lang w:eastAsia="zh-CN"/>
              </w:rPr>
              <w:t>、《</w:t>
            </w:r>
            <w:r>
              <w:rPr>
                <w:rFonts w:hint="eastAsia"/>
                <w:highlight w:val="none"/>
                <w:lang w:val="en-US" w:eastAsia="zh-CN"/>
              </w:rPr>
              <w:t>触电应急预案》、</w:t>
            </w:r>
            <w:r>
              <w:rPr>
                <w:rFonts w:hint="eastAsia"/>
                <w:highlight w:val="none"/>
                <w:lang w:eastAsia="zh-CN"/>
              </w:rPr>
              <w:t>《</w:t>
            </w:r>
            <w:r>
              <w:rPr>
                <w:rFonts w:hint="eastAsia"/>
                <w:highlight w:val="none"/>
                <w:lang w:val="en-US" w:eastAsia="zh-CN"/>
              </w:rPr>
              <w:t>消防火灾应急活动》</w:t>
            </w:r>
            <w:r>
              <w:rPr>
                <w:rFonts w:hint="eastAsia"/>
                <w:highlight w:val="none"/>
              </w:rPr>
              <w:t>等</w:t>
            </w:r>
          </w:p>
          <w:p>
            <w:pPr>
              <w:spacing w:line="400" w:lineRule="exact"/>
              <w:rPr>
                <w:highlight w:val="none"/>
              </w:rPr>
            </w:pPr>
            <w:r>
              <w:rPr>
                <w:rFonts w:hint="eastAsia"/>
                <w:highlight w:val="none"/>
              </w:rPr>
              <w:t>查见：消防演练实况记录：</w:t>
            </w:r>
            <w:r>
              <w:rPr>
                <w:rFonts w:hint="eastAsia"/>
                <w:highlight w:val="none"/>
                <w:lang w:eastAsia="zh-CN"/>
              </w:rPr>
              <w:t>供销部</w:t>
            </w:r>
            <w:r>
              <w:rPr>
                <w:rFonts w:hint="eastAsia"/>
                <w:highlight w:val="none"/>
              </w:rPr>
              <w:t>相关人员参加了2019年</w:t>
            </w:r>
            <w:r>
              <w:rPr>
                <w:rFonts w:hint="eastAsia"/>
                <w:highlight w:val="none"/>
                <w:lang w:val="en-US" w:eastAsia="zh-CN"/>
              </w:rPr>
              <w:t>5</w:t>
            </w:r>
            <w:r>
              <w:rPr>
                <w:rFonts w:hint="eastAsia"/>
                <w:highlight w:val="none"/>
              </w:rPr>
              <w:t>月</w:t>
            </w:r>
            <w:r>
              <w:rPr>
                <w:rFonts w:hint="eastAsia"/>
                <w:highlight w:val="none"/>
                <w:lang w:val="en-US" w:eastAsia="zh-CN"/>
              </w:rPr>
              <w:t>23</w:t>
            </w:r>
            <w:r>
              <w:rPr>
                <w:rFonts w:hint="eastAsia"/>
                <w:highlight w:val="none"/>
              </w:rPr>
              <w:t>日在公司由</w:t>
            </w:r>
            <w:r>
              <w:rPr>
                <w:rFonts w:hint="eastAsia"/>
                <w:highlight w:val="none"/>
                <w:lang w:eastAsia="zh-CN"/>
              </w:rPr>
              <w:t>行政部</w:t>
            </w:r>
            <w:r>
              <w:rPr>
                <w:rFonts w:hint="eastAsia"/>
                <w:highlight w:val="none"/>
              </w:rPr>
              <w:t>组织</w:t>
            </w:r>
            <w:r>
              <w:rPr>
                <w:rFonts w:hint="eastAsia"/>
                <w:highlight w:val="none"/>
                <w:lang w:val="en-US" w:eastAsia="zh-CN"/>
              </w:rPr>
              <w:t>火灾</w:t>
            </w:r>
            <w:r>
              <w:rPr>
                <w:rFonts w:hint="eastAsia"/>
                <w:highlight w:val="none"/>
              </w:rPr>
              <w:t>消防演练。</w:t>
            </w:r>
          </w:p>
          <w:p>
            <w:pPr>
              <w:rPr>
                <w:rFonts w:hint="eastAsia"/>
                <w:highlight w:val="none"/>
              </w:rPr>
            </w:pPr>
            <w:r>
              <w:rPr>
                <w:rFonts w:hint="eastAsia"/>
                <w:highlight w:val="none"/>
              </w:rPr>
              <w:t>查，现场对应，</w:t>
            </w:r>
            <w:r>
              <w:rPr>
                <w:rFonts w:hint="eastAsia"/>
                <w:highlight w:val="none"/>
                <w:lang w:val="en-US" w:eastAsia="zh-CN"/>
              </w:rPr>
              <w:t>部门</w:t>
            </w:r>
            <w:r>
              <w:rPr>
                <w:rFonts w:hint="eastAsia"/>
                <w:highlight w:val="none"/>
              </w:rPr>
              <w:t>员工的安全逃生意识有明显的改善和较大提高。使员工掌握了安全逃生的方式和路径。同时使员工掌握了灭火器材的使用。</w:t>
            </w:r>
          </w:p>
          <w:p>
            <w:pPr>
              <w:rPr>
                <w:rFonts w:hint="eastAsia"/>
                <w:highlight w:val="none"/>
              </w:rPr>
            </w:pPr>
            <w:r>
              <w:rPr>
                <w:rFonts w:hint="eastAsia" w:ascii="宋体" w:hAnsi="宋体" w:cs="宋体"/>
                <w:sz w:val="21"/>
                <w:szCs w:val="21"/>
                <w:highlight w:val="none"/>
                <w:lang w:bidi="ar"/>
              </w:rPr>
              <w:t>应急准备：在公司办公区域，按要求配置灭火器</w:t>
            </w:r>
            <w:r>
              <w:rPr>
                <w:rFonts w:hint="eastAsia" w:ascii="宋体" w:hAnsi="宋体" w:cs="宋体"/>
                <w:sz w:val="21"/>
                <w:szCs w:val="21"/>
                <w:highlight w:val="none"/>
                <w:lang w:eastAsia="zh-CN" w:bidi="ar"/>
              </w:rPr>
              <w:t>，</w:t>
            </w:r>
            <w:r>
              <w:rPr>
                <w:rFonts w:hint="eastAsia"/>
                <w:highlight w:val="none"/>
              </w:rPr>
              <w:t>消防器材完善、良好。</w:t>
            </w:r>
          </w:p>
          <w:p>
            <w:pPr>
              <w:pStyle w:val="2"/>
              <w:rPr>
                <w:highlight w:val="none"/>
              </w:rPr>
            </w:pPr>
          </w:p>
        </w:tc>
        <w:tc>
          <w:tcPr>
            <w:tcW w:w="1585" w:type="dxa"/>
          </w:tcPr>
          <w:p/>
        </w:tc>
      </w:tr>
    </w:tbl>
    <w:p>
      <w:pPr>
        <w:pStyle w:val="6"/>
      </w:pPr>
      <w:r>
        <w:rPr>
          <w:rFonts w:hint="eastAsia"/>
        </w:rPr>
        <w:t>说明：不符合标注N</w:t>
      </w: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4903C3"/>
    <w:multiLevelType w:val="singleLevel"/>
    <w:tmpl w:val="CF4903C3"/>
    <w:lvl w:ilvl="0" w:tentative="0">
      <w:start w:val="1"/>
      <w:numFmt w:val="lowerLetter"/>
      <w:lvlText w:val="%1)"/>
      <w:lvlJc w:val="left"/>
      <w:pPr>
        <w:tabs>
          <w:tab w:val="left" w:pos="312"/>
        </w:tabs>
      </w:pPr>
    </w:lvl>
  </w:abstractNum>
  <w:abstractNum w:abstractNumId="1">
    <w:nsid w:val="20255922"/>
    <w:multiLevelType w:val="multilevel"/>
    <w:tmpl w:val="202559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2E0123"/>
    <w:multiLevelType w:val="singleLevel"/>
    <w:tmpl w:val="2E2E0123"/>
    <w:lvl w:ilvl="0" w:tentative="0">
      <w:start w:val="1"/>
      <w:numFmt w:val="decimal"/>
      <w:suff w:val="nothing"/>
      <w:lvlText w:val="%1）"/>
      <w:lvlJc w:val="left"/>
    </w:lvl>
  </w:abstractNum>
  <w:abstractNum w:abstractNumId="3">
    <w:nsid w:val="4025AEDD"/>
    <w:multiLevelType w:val="singleLevel"/>
    <w:tmpl w:val="4025AEDD"/>
    <w:lvl w:ilvl="0" w:tentative="0">
      <w:start w:val="1"/>
      <w:numFmt w:val="decimal"/>
      <w:suff w:val="nothing"/>
      <w:lvlText w:val="%1）"/>
      <w:lvlJc w:val="left"/>
    </w:lvl>
  </w:abstractNum>
  <w:abstractNum w:abstractNumId="4">
    <w:nsid w:val="55FCAE42"/>
    <w:multiLevelType w:val="singleLevel"/>
    <w:tmpl w:val="55FCAE42"/>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6">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DEE28D"/>
    <w:multiLevelType w:val="singleLevel"/>
    <w:tmpl w:val="7FDEE28D"/>
    <w:lvl w:ilvl="0" w:tentative="0">
      <w:start w:val="1"/>
      <w:numFmt w:val="decimal"/>
      <w:lvlText w:val="%1."/>
      <w:lvlJc w:val="left"/>
      <w:pPr>
        <w:tabs>
          <w:tab w:val="left" w:pos="312"/>
        </w:tabs>
      </w:pPr>
    </w:lvl>
  </w:abstractNum>
  <w:num w:numId="1">
    <w:abstractNumId w:val="1"/>
  </w:num>
  <w:num w:numId="2">
    <w:abstractNumId w:val="7"/>
  </w:num>
  <w:num w:numId="3">
    <w:abstractNumId w:val="5"/>
  </w:num>
  <w:num w:numId="4">
    <w:abstractNumId w:val="0"/>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1293"/>
    <w:rsid w:val="000237F6"/>
    <w:rsid w:val="0003373A"/>
    <w:rsid w:val="00033E93"/>
    <w:rsid w:val="000400E2"/>
    <w:rsid w:val="00044938"/>
    <w:rsid w:val="00060DB5"/>
    <w:rsid w:val="00062E46"/>
    <w:rsid w:val="000A117D"/>
    <w:rsid w:val="000D444F"/>
    <w:rsid w:val="000F7E9A"/>
    <w:rsid w:val="001051B2"/>
    <w:rsid w:val="0012230C"/>
    <w:rsid w:val="001343D3"/>
    <w:rsid w:val="00140BCF"/>
    <w:rsid w:val="001A2D7F"/>
    <w:rsid w:val="001B0609"/>
    <w:rsid w:val="001B0710"/>
    <w:rsid w:val="00220BCF"/>
    <w:rsid w:val="002939AD"/>
    <w:rsid w:val="002B49AE"/>
    <w:rsid w:val="002D3EA2"/>
    <w:rsid w:val="002F2C89"/>
    <w:rsid w:val="0030393B"/>
    <w:rsid w:val="00337922"/>
    <w:rsid w:val="00340867"/>
    <w:rsid w:val="00380837"/>
    <w:rsid w:val="003841C3"/>
    <w:rsid w:val="003A198A"/>
    <w:rsid w:val="003B547B"/>
    <w:rsid w:val="003F6DD5"/>
    <w:rsid w:val="003F71F5"/>
    <w:rsid w:val="00410914"/>
    <w:rsid w:val="004A1359"/>
    <w:rsid w:val="004C780B"/>
    <w:rsid w:val="00536930"/>
    <w:rsid w:val="0054619B"/>
    <w:rsid w:val="00564E53"/>
    <w:rsid w:val="00583EA4"/>
    <w:rsid w:val="005C787A"/>
    <w:rsid w:val="005D5659"/>
    <w:rsid w:val="00600C20"/>
    <w:rsid w:val="00607FAE"/>
    <w:rsid w:val="0062745C"/>
    <w:rsid w:val="00644FE2"/>
    <w:rsid w:val="0067640C"/>
    <w:rsid w:val="006A10C5"/>
    <w:rsid w:val="006E678B"/>
    <w:rsid w:val="00704250"/>
    <w:rsid w:val="00712C5E"/>
    <w:rsid w:val="00730DFA"/>
    <w:rsid w:val="007420B9"/>
    <w:rsid w:val="007757F3"/>
    <w:rsid w:val="00784DE2"/>
    <w:rsid w:val="00792476"/>
    <w:rsid w:val="00794C1B"/>
    <w:rsid w:val="007A7AAA"/>
    <w:rsid w:val="007E497A"/>
    <w:rsid w:val="007E6AEB"/>
    <w:rsid w:val="008876E7"/>
    <w:rsid w:val="008973EE"/>
    <w:rsid w:val="008B167A"/>
    <w:rsid w:val="00911C8F"/>
    <w:rsid w:val="00917643"/>
    <w:rsid w:val="00933DDF"/>
    <w:rsid w:val="00943FEA"/>
    <w:rsid w:val="00971600"/>
    <w:rsid w:val="009830CB"/>
    <w:rsid w:val="009921A6"/>
    <w:rsid w:val="009973B4"/>
    <w:rsid w:val="009B4FF9"/>
    <w:rsid w:val="009C28C1"/>
    <w:rsid w:val="009C5817"/>
    <w:rsid w:val="009F290E"/>
    <w:rsid w:val="009F7EED"/>
    <w:rsid w:val="00A37065"/>
    <w:rsid w:val="00A80636"/>
    <w:rsid w:val="00AA0B51"/>
    <w:rsid w:val="00AD2614"/>
    <w:rsid w:val="00AF0AAB"/>
    <w:rsid w:val="00B124D6"/>
    <w:rsid w:val="00B81E8C"/>
    <w:rsid w:val="00BF597E"/>
    <w:rsid w:val="00C51A36"/>
    <w:rsid w:val="00C55228"/>
    <w:rsid w:val="00CA7743"/>
    <w:rsid w:val="00CB00B0"/>
    <w:rsid w:val="00CB0601"/>
    <w:rsid w:val="00CB3AF9"/>
    <w:rsid w:val="00CC1597"/>
    <w:rsid w:val="00CC3305"/>
    <w:rsid w:val="00CE315A"/>
    <w:rsid w:val="00D06F59"/>
    <w:rsid w:val="00D258D5"/>
    <w:rsid w:val="00D32448"/>
    <w:rsid w:val="00D5565B"/>
    <w:rsid w:val="00D619FA"/>
    <w:rsid w:val="00D8388C"/>
    <w:rsid w:val="00DA6864"/>
    <w:rsid w:val="00DF7A26"/>
    <w:rsid w:val="00E6224C"/>
    <w:rsid w:val="00E67382"/>
    <w:rsid w:val="00EA2082"/>
    <w:rsid w:val="00EA546C"/>
    <w:rsid w:val="00EB0164"/>
    <w:rsid w:val="00EB0584"/>
    <w:rsid w:val="00EB1BB5"/>
    <w:rsid w:val="00EC6496"/>
    <w:rsid w:val="00ED0F62"/>
    <w:rsid w:val="00EE3494"/>
    <w:rsid w:val="00EE6B50"/>
    <w:rsid w:val="00F173A1"/>
    <w:rsid w:val="00F40BC8"/>
    <w:rsid w:val="00FB2DCF"/>
    <w:rsid w:val="00FD07E2"/>
    <w:rsid w:val="00FD74A8"/>
    <w:rsid w:val="00FE0520"/>
    <w:rsid w:val="00FF3749"/>
    <w:rsid w:val="024207D3"/>
    <w:rsid w:val="0265452A"/>
    <w:rsid w:val="02A807E2"/>
    <w:rsid w:val="03FD4FF6"/>
    <w:rsid w:val="04BB696A"/>
    <w:rsid w:val="065B549B"/>
    <w:rsid w:val="06AC0AC2"/>
    <w:rsid w:val="077060BE"/>
    <w:rsid w:val="079A405D"/>
    <w:rsid w:val="07DF2AFF"/>
    <w:rsid w:val="07EB0834"/>
    <w:rsid w:val="080B0578"/>
    <w:rsid w:val="086513DF"/>
    <w:rsid w:val="08980FB9"/>
    <w:rsid w:val="08A0169E"/>
    <w:rsid w:val="08D95FE3"/>
    <w:rsid w:val="091B037C"/>
    <w:rsid w:val="0937794A"/>
    <w:rsid w:val="098933EB"/>
    <w:rsid w:val="0A1509E2"/>
    <w:rsid w:val="0A27192F"/>
    <w:rsid w:val="0A8C70F6"/>
    <w:rsid w:val="0ADF2004"/>
    <w:rsid w:val="0AEF36DC"/>
    <w:rsid w:val="0AF04256"/>
    <w:rsid w:val="0B967960"/>
    <w:rsid w:val="0B9A31A0"/>
    <w:rsid w:val="0BBE41E0"/>
    <w:rsid w:val="0C1D0B1A"/>
    <w:rsid w:val="0CDC7355"/>
    <w:rsid w:val="0D497365"/>
    <w:rsid w:val="0D5179AB"/>
    <w:rsid w:val="0D7D62F5"/>
    <w:rsid w:val="0DB52164"/>
    <w:rsid w:val="0DC01CFD"/>
    <w:rsid w:val="0DE75FA2"/>
    <w:rsid w:val="0E003F37"/>
    <w:rsid w:val="0E9F071A"/>
    <w:rsid w:val="0EB068FA"/>
    <w:rsid w:val="0F314117"/>
    <w:rsid w:val="10085BB1"/>
    <w:rsid w:val="10276BE9"/>
    <w:rsid w:val="108219C2"/>
    <w:rsid w:val="10DB16FB"/>
    <w:rsid w:val="1113224B"/>
    <w:rsid w:val="121467D1"/>
    <w:rsid w:val="1229456B"/>
    <w:rsid w:val="12330544"/>
    <w:rsid w:val="126F600C"/>
    <w:rsid w:val="128D1E4D"/>
    <w:rsid w:val="12D95375"/>
    <w:rsid w:val="13D53507"/>
    <w:rsid w:val="141C3600"/>
    <w:rsid w:val="142F0875"/>
    <w:rsid w:val="14EE56DB"/>
    <w:rsid w:val="15135E98"/>
    <w:rsid w:val="16772BD8"/>
    <w:rsid w:val="16867BEB"/>
    <w:rsid w:val="16BA6C31"/>
    <w:rsid w:val="17FD3326"/>
    <w:rsid w:val="181219D8"/>
    <w:rsid w:val="185D6041"/>
    <w:rsid w:val="19272344"/>
    <w:rsid w:val="19E6130E"/>
    <w:rsid w:val="19ED09D0"/>
    <w:rsid w:val="1B41023F"/>
    <w:rsid w:val="1BB100F1"/>
    <w:rsid w:val="1BD05128"/>
    <w:rsid w:val="1CC22FD1"/>
    <w:rsid w:val="1CE967C9"/>
    <w:rsid w:val="1D3C1E83"/>
    <w:rsid w:val="1D94647B"/>
    <w:rsid w:val="1DC4778A"/>
    <w:rsid w:val="1FBF5445"/>
    <w:rsid w:val="1FC23CBE"/>
    <w:rsid w:val="1FF507B4"/>
    <w:rsid w:val="214E7353"/>
    <w:rsid w:val="21BF0EAB"/>
    <w:rsid w:val="220E793D"/>
    <w:rsid w:val="229445FE"/>
    <w:rsid w:val="22BA1198"/>
    <w:rsid w:val="22ED0401"/>
    <w:rsid w:val="23065238"/>
    <w:rsid w:val="23A178AF"/>
    <w:rsid w:val="23CF39AD"/>
    <w:rsid w:val="24244568"/>
    <w:rsid w:val="251B6294"/>
    <w:rsid w:val="256D717A"/>
    <w:rsid w:val="266B0827"/>
    <w:rsid w:val="281A2297"/>
    <w:rsid w:val="2A0252EB"/>
    <w:rsid w:val="2A1C1758"/>
    <w:rsid w:val="2A9C7564"/>
    <w:rsid w:val="2ACA6785"/>
    <w:rsid w:val="2ACE0872"/>
    <w:rsid w:val="2B004F79"/>
    <w:rsid w:val="2BD34A0D"/>
    <w:rsid w:val="2BD37F90"/>
    <w:rsid w:val="2E096DBC"/>
    <w:rsid w:val="2F0A352A"/>
    <w:rsid w:val="2F543231"/>
    <w:rsid w:val="2F8E7791"/>
    <w:rsid w:val="2FF1370F"/>
    <w:rsid w:val="30331770"/>
    <w:rsid w:val="31633F3B"/>
    <w:rsid w:val="32505D26"/>
    <w:rsid w:val="32B242D5"/>
    <w:rsid w:val="33B20DF0"/>
    <w:rsid w:val="348F71F4"/>
    <w:rsid w:val="34916F9A"/>
    <w:rsid w:val="34982094"/>
    <w:rsid w:val="359529B1"/>
    <w:rsid w:val="35FC3F43"/>
    <w:rsid w:val="36294D55"/>
    <w:rsid w:val="36E12678"/>
    <w:rsid w:val="37895692"/>
    <w:rsid w:val="38B95E34"/>
    <w:rsid w:val="39285AAA"/>
    <w:rsid w:val="39E6519B"/>
    <w:rsid w:val="3A7B6B87"/>
    <w:rsid w:val="3AF80729"/>
    <w:rsid w:val="3B12715F"/>
    <w:rsid w:val="3B366307"/>
    <w:rsid w:val="3B5F4DA0"/>
    <w:rsid w:val="3BC20472"/>
    <w:rsid w:val="3BDD69B3"/>
    <w:rsid w:val="3D4B7CF2"/>
    <w:rsid w:val="3D5F10F9"/>
    <w:rsid w:val="3DB9109A"/>
    <w:rsid w:val="3DD6700D"/>
    <w:rsid w:val="3E490504"/>
    <w:rsid w:val="3E4A77F5"/>
    <w:rsid w:val="3E927D55"/>
    <w:rsid w:val="3F67141F"/>
    <w:rsid w:val="3F941A8C"/>
    <w:rsid w:val="3FD67B85"/>
    <w:rsid w:val="409A0C02"/>
    <w:rsid w:val="41606430"/>
    <w:rsid w:val="42555572"/>
    <w:rsid w:val="425725E8"/>
    <w:rsid w:val="436F04F6"/>
    <w:rsid w:val="43CD744C"/>
    <w:rsid w:val="4478512B"/>
    <w:rsid w:val="452F66AF"/>
    <w:rsid w:val="455129CA"/>
    <w:rsid w:val="462C33D1"/>
    <w:rsid w:val="466D0E0E"/>
    <w:rsid w:val="4695373F"/>
    <w:rsid w:val="489050D9"/>
    <w:rsid w:val="48B87816"/>
    <w:rsid w:val="4A0D2C5F"/>
    <w:rsid w:val="4A7F020F"/>
    <w:rsid w:val="4AA772B4"/>
    <w:rsid w:val="4C233336"/>
    <w:rsid w:val="4C531B79"/>
    <w:rsid w:val="4D1C333A"/>
    <w:rsid w:val="4D504BC6"/>
    <w:rsid w:val="4DC6317D"/>
    <w:rsid w:val="4F541ED8"/>
    <w:rsid w:val="4F5C1F11"/>
    <w:rsid w:val="4F6569C2"/>
    <w:rsid w:val="500055C5"/>
    <w:rsid w:val="50497C45"/>
    <w:rsid w:val="50B16817"/>
    <w:rsid w:val="5176133C"/>
    <w:rsid w:val="525E7C90"/>
    <w:rsid w:val="53080AE9"/>
    <w:rsid w:val="53395E55"/>
    <w:rsid w:val="53693CAB"/>
    <w:rsid w:val="56B64D32"/>
    <w:rsid w:val="56E800CA"/>
    <w:rsid w:val="56F23DE4"/>
    <w:rsid w:val="57627A71"/>
    <w:rsid w:val="5763545A"/>
    <w:rsid w:val="578541BD"/>
    <w:rsid w:val="58A673C4"/>
    <w:rsid w:val="58D02612"/>
    <w:rsid w:val="5A161907"/>
    <w:rsid w:val="5A9D21AB"/>
    <w:rsid w:val="5ABB0A1E"/>
    <w:rsid w:val="5B612207"/>
    <w:rsid w:val="5B8E7AE8"/>
    <w:rsid w:val="5C2772B0"/>
    <w:rsid w:val="5D5E6737"/>
    <w:rsid w:val="5D6A21DD"/>
    <w:rsid w:val="5E4C2901"/>
    <w:rsid w:val="5EA12B9A"/>
    <w:rsid w:val="5EEC3F13"/>
    <w:rsid w:val="5F2E0F5F"/>
    <w:rsid w:val="5F354DF4"/>
    <w:rsid w:val="5F941E2B"/>
    <w:rsid w:val="5F9D03C5"/>
    <w:rsid w:val="5FD90A9C"/>
    <w:rsid w:val="604F07F1"/>
    <w:rsid w:val="60605628"/>
    <w:rsid w:val="60654070"/>
    <w:rsid w:val="619536FC"/>
    <w:rsid w:val="61B911B5"/>
    <w:rsid w:val="62522124"/>
    <w:rsid w:val="62831B48"/>
    <w:rsid w:val="636016A8"/>
    <w:rsid w:val="636666A9"/>
    <w:rsid w:val="63755540"/>
    <w:rsid w:val="646C4CC4"/>
    <w:rsid w:val="65171900"/>
    <w:rsid w:val="65183ECB"/>
    <w:rsid w:val="652956BE"/>
    <w:rsid w:val="659E04BA"/>
    <w:rsid w:val="65CA6838"/>
    <w:rsid w:val="6684384C"/>
    <w:rsid w:val="66C23604"/>
    <w:rsid w:val="66DE0102"/>
    <w:rsid w:val="68127C3B"/>
    <w:rsid w:val="68F027D6"/>
    <w:rsid w:val="690C6064"/>
    <w:rsid w:val="6A677455"/>
    <w:rsid w:val="6A821F34"/>
    <w:rsid w:val="6A974851"/>
    <w:rsid w:val="6AC72659"/>
    <w:rsid w:val="6AFD0161"/>
    <w:rsid w:val="6B517308"/>
    <w:rsid w:val="6B633BBF"/>
    <w:rsid w:val="6B9003ED"/>
    <w:rsid w:val="6C2500E0"/>
    <w:rsid w:val="6C7A320C"/>
    <w:rsid w:val="6C931E28"/>
    <w:rsid w:val="6CCB6BCF"/>
    <w:rsid w:val="6CF43206"/>
    <w:rsid w:val="6D9318BE"/>
    <w:rsid w:val="6DC14457"/>
    <w:rsid w:val="6DCB3AF5"/>
    <w:rsid w:val="6E9C69DC"/>
    <w:rsid w:val="6FF845CA"/>
    <w:rsid w:val="70306C51"/>
    <w:rsid w:val="70956DF5"/>
    <w:rsid w:val="70B7124E"/>
    <w:rsid w:val="71064139"/>
    <w:rsid w:val="717F0920"/>
    <w:rsid w:val="73533FDD"/>
    <w:rsid w:val="73B81ADD"/>
    <w:rsid w:val="73CA14A7"/>
    <w:rsid w:val="747677BB"/>
    <w:rsid w:val="74926960"/>
    <w:rsid w:val="751D6824"/>
    <w:rsid w:val="75784EBD"/>
    <w:rsid w:val="75E67D08"/>
    <w:rsid w:val="7768158A"/>
    <w:rsid w:val="77B53A15"/>
    <w:rsid w:val="77EA4D2B"/>
    <w:rsid w:val="787B2434"/>
    <w:rsid w:val="78951FD5"/>
    <w:rsid w:val="78964401"/>
    <w:rsid w:val="79CC073E"/>
    <w:rsid w:val="79DA47FC"/>
    <w:rsid w:val="7A024749"/>
    <w:rsid w:val="7A427913"/>
    <w:rsid w:val="7A871456"/>
    <w:rsid w:val="7AE809AE"/>
    <w:rsid w:val="7AFF30B8"/>
    <w:rsid w:val="7C107799"/>
    <w:rsid w:val="7C223222"/>
    <w:rsid w:val="7C71347B"/>
    <w:rsid w:val="7D234897"/>
    <w:rsid w:val="7DB6474E"/>
    <w:rsid w:val="7E2619D9"/>
    <w:rsid w:val="7E304D79"/>
    <w:rsid w:val="7E6273FE"/>
    <w:rsid w:val="7E741BF9"/>
    <w:rsid w:val="7ED46764"/>
    <w:rsid w:val="7F4356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99"/>
    <w:rPr>
      <w:rFonts w:ascii="宋体" w:hAnsi="Courier New"/>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Table Paragraph"/>
    <w:basedOn w:val="1"/>
    <w:unhideWhenUsed/>
    <w:qFormat/>
    <w:uiPriority w:val="1"/>
    <w:rPr>
      <w:color w:val="000000"/>
      <w:kern w:val="0"/>
      <w:sz w:val="24"/>
      <w:szCs w:val="24"/>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列出段落2"/>
    <w:basedOn w:val="1"/>
    <w:qFormat/>
    <w:uiPriority w:val="34"/>
    <w:pPr>
      <w:ind w:firstLine="420" w:firstLineChars="200"/>
    </w:pPr>
    <w:rPr>
      <w:rFonts w:ascii="Calibri" w:hAnsi="Calibri"/>
      <w:szCs w:val="22"/>
    </w:rPr>
  </w:style>
  <w:style w:type="paragraph" w:customStyle="1" w:styleId="18">
    <w:name w:val="列出段落3"/>
    <w:basedOn w:val="1"/>
    <w:qFormat/>
    <w:uiPriority w:val="34"/>
    <w:pPr>
      <w:ind w:firstLine="420" w:firstLineChars="200"/>
    </w:pPr>
    <w:rPr>
      <w:rFonts w:ascii="Calibri" w:hAnsi="Calibri"/>
      <w:szCs w:val="22"/>
    </w:rPr>
  </w:style>
  <w:style w:type="paragraph" w:customStyle="1" w:styleId="19">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Words>
  <Characters>6684</Characters>
  <Lines>55</Lines>
  <Paragraphs>15</Paragraphs>
  <TotalTime>2</TotalTime>
  <ScaleCrop>false</ScaleCrop>
  <LinksUpToDate>false</LinksUpToDate>
  <CharactersWithSpaces>7841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2019-09-11T13:54:10Z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