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孟村回族自治县德发铸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147-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