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株洲旭阳机电科技开发有限公司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2" w:char="00A3"/>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vAlign w:val="top"/>
          </w:tcPr>
          <w:p>
            <w:pPr>
              <w:spacing w:line="240" w:lineRule="exact"/>
              <w:rPr>
                <w:rFonts w:hint="eastAsia"/>
                <w:sz w:val="18"/>
                <w:szCs w:val="18"/>
              </w:rPr>
            </w:pPr>
            <w:r>
              <w:rPr>
                <w:sz w:val="18"/>
                <w:szCs w:val="18"/>
              </w:rPr>
              <w:t>2018-N1QMS-3014142</w:t>
            </w:r>
          </w:p>
          <w:p>
            <w:pPr>
              <w:spacing w:line="240" w:lineRule="exact"/>
              <w:rPr>
                <w:rFonts w:hint="eastAsia"/>
                <w:sz w:val="18"/>
                <w:szCs w:val="18"/>
              </w:rPr>
            </w:pPr>
            <w:r>
              <w:rPr>
                <w:sz w:val="18"/>
                <w:szCs w:val="18"/>
              </w:rPr>
              <w:t>2017-N1EMS-2014142</w:t>
            </w:r>
          </w:p>
          <w:p>
            <w:pPr>
              <w:spacing w:line="240" w:lineRule="exact"/>
              <w:rPr>
                <w:b/>
                <w:color w:val="000000" w:themeColor="text1"/>
                <w:sz w:val="20"/>
                <w:szCs w:val="20"/>
              </w:rPr>
            </w:pPr>
            <w:r>
              <w:rPr>
                <w:sz w:val="18"/>
                <w:szCs w:val="18"/>
              </w:rPr>
              <w:t>2017-N1OHSMS-2014142</w:t>
            </w:r>
          </w:p>
        </w:tc>
        <w:tc>
          <w:tcPr>
            <w:tcW w:w="2333" w:type="dxa"/>
            <w:gridSpan w:val="2"/>
            <w:vAlign w:val="center"/>
          </w:tcPr>
          <w:p>
            <w:pPr>
              <w:spacing w:line="240" w:lineRule="exact"/>
              <w:rPr>
                <w:b/>
                <w:color w:val="000000" w:themeColor="text1"/>
                <w:sz w:val="20"/>
                <w:szCs w:val="20"/>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r>
              <w:rPr>
                <w:rFonts w:hint="eastAsia"/>
                <w:sz w:val="18"/>
                <w:szCs w:val="18"/>
              </w:rPr>
              <w:t>殷建雄</w:t>
            </w:r>
          </w:p>
        </w:tc>
        <w:tc>
          <w:tcPr>
            <w:tcW w:w="992" w:type="dxa"/>
            <w:vAlign w:val="center"/>
          </w:tcPr>
          <w:p>
            <w:pPr>
              <w:spacing w:line="240" w:lineRule="exact"/>
              <w:jc w:val="center"/>
              <w:rPr>
                <w:b/>
                <w:color w:val="000000" w:themeColor="text1"/>
                <w:sz w:val="20"/>
                <w:szCs w:val="20"/>
              </w:rPr>
            </w:pPr>
            <w:r>
              <w:rPr>
                <w:rFonts w:hint="eastAsia"/>
                <w:sz w:val="18"/>
                <w:szCs w:val="18"/>
              </w:rPr>
              <w:t>男</w:t>
            </w:r>
          </w:p>
        </w:tc>
        <w:tc>
          <w:tcPr>
            <w:tcW w:w="1216" w:type="dxa"/>
            <w:vAlign w:val="center"/>
          </w:tcPr>
          <w:p>
            <w:pPr>
              <w:spacing w:line="240" w:lineRule="exact"/>
              <w:rPr>
                <w:rFonts w:hint="eastAsia" w:eastAsia="宋体"/>
                <w:b/>
                <w:color w:val="000000" w:themeColor="text1"/>
                <w:sz w:val="20"/>
                <w:szCs w:val="20"/>
                <w:lang w:eastAsia="zh-CN"/>
              </w:rPr>
            </w:pPr>
            <w:r>
              <w:rPr>
                <w:rFonts w:hint="eastAsia"/>
                <w:sz w:val="18"/>
                <w:szCs w:val="18"/>
                <w:lang w:val="en-US" w:eastAsia="zh-CN"/>
              </w:rPr>
              <w:t>专家</w:t>
            </w:r>
          </w:p>
        </w:tc>
        <w:tc>
          <w:tcPr>
            <w:tcW w:w="3478" w:type="dxa"/>
            <w:gridSpan w:val="3"/>
            <w:vAlign w:val="top"/>
          </w:tcPr>
          <w:p>
            <w:pPr>
              <w:spacing w:line="240" w:lineRule="exact"/>
              <w:rPr>
                <w:sz w:val="18"/>
                <w:szCs w:val="18"/>
              </w:rPr>
            </w:pPr>
            <w:r>
              <w:rPr>
                <w:sz w:val="18"/>
                <w:szCs w:val="18"/>
              </w:rPr>
              <w:t>E:专家</w:t>
            </w:r>
          </w:p>
          <w:p>
            <w:pPr>
              <w:spacing w:line="240" w:lineRule="exact"/>
              <w:rPr>
                <w:b/>
                <w:color w:val="000000" w:themeColor="text1"/>
                <w:sz w:val="20"/>
                <w:szCs w:val="20"/>
              </w:rPr>
            </w:pPr>
            <w:r>
              <w:rPr>
                <w:sz w:val="18"/>
                <w:szCs w:val="18"/>
              </w:rPr>
              <w:t>O:专家</w:t>
            </w: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sym w:font="Wingdings 2" w:char="00A3"/>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sym w:font="Wingdings 2" w:char="00A3"/>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GB/T28001-2011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2"/>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株洲旭阳机电科技开发有限公司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1" w:name="企业人数"/>
            <w:r>
              <w:rPr>
                <w:rFonts w:hint="eastAsia" w:ascii="宋体"/>
                <w:b/>
              </w:rPr>
              <w:t>124</w:t>
            </w:r>
            <w:bookmarkEnd w:id="1"/>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2" w:name="注册地址"/>
            <w:r>
              <w:t>湖南省株洲市天元区栗雨工业园45区</w:t>
            </w:r>
            <w:bookmarkEnd w:id="2"/>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3" w:name="生产地址"/>
            <w:r>
              <w:t>湖南省株洲市高新技术产业开发区栗雨工业园四十五区</w:t>
            </w:r>
            <w:bookmarkEnd w:id="3"/>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r>
              <w:rPr>
                <w:rFonts w:hint="eastAsia"/>
                <w:b/>
                <w:color w:val="000000" w:themeColor="text1"/>
                <w:sz w:val="22"/>
                <w:szCs w:val="22"/>
                <w:lang w:val="en-US" w:eastAsia="zh-CN"/>
              </w:rPr>
              <w:t>湖南省株洲市株洲高新技术产业开发区新马工业园九十三区</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4" w:name="联系人"/>
            <w:r>
              <w:t>邓西菲</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5" w:name="联系人手机"/>
            <w:r>
              <w:t>15973302632</w:t>
            </w:r>
            <w:bookmarkEnd w:id="5"/>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6" w:name="法人"/>
            <w:r>
              <w:t>邓卓</w:t>
            </w:r>
            <w:bookmarkEnd w:id="6"/>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邓卓</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szCs w:val="21"/>
              </w:rPr>
              <w:t>邓新立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7" w:name="审核范围"/>
            <w:r>
              <w:rPr>
                <w:rFonts w:hint="eastAsia" w:ascii="宋体" w:hAnsi="宋体"/>
                <w:szCs w:val="21"/>
              </w:rPr>
              <w:t>E：铁路专用设备、铁路大型养路机械配套转向架、轨道交通车辆的生产及相关环境管理活动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O：铁路专用设备、铁路大型养路机械配套转向架、轨道交通车辆的生产及相关职业健康安全管理活动</w:t>
            </w:r>
            <w:bookmarkEnd w:id="7"/>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8" w:name="专业代码"/>
            <w:r>
              <w:rPr>
                <w:rFonts w:hint="eastAsia"/>
                <w:b/>
                <w:szCs w:val="21"/>
              </w:rPr>
              <w:t>E：18.05.07;22.04.00</w:t>
            </w:r>
          </w:p>
          <w:p>
            <w:pPr>
              <w:rPr>
                <w:rFonts w:ascii="宋体" w:hAnsi="宋体"/>
                <w:b/>
                <w:color w:val="000000" w:themeColor="text1"/>
                <w:sz w:val="20"/>
                <w:szCs w:val="20"/>
              </w:rPr>
            </w:pPr>
            <w:r>
              <w:rPr>
                <w:rFonts w:hint="eastAsia"/>
                <w:b/>
                <w:szCs w:val="21"/>
              </w:rPr>
              <w:t>O：18.05.07;22.04.00</w:t>
            </w:r>
            <w:bookmarkEnd w:id="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2019.1.20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pStyle w:val="3"/>
              <w:spacing w:line="400" w:lineRule="exact"/>
              <w:ind w:left="0" w:leftChars="0" w:firstLine="0" w:firstLineChars="0"/>
              <w:rPr>
                <w:b/>
                <w:color w:val="000000" w:themeColor="text1"/>
                <w:sz w:val="22"/>
                <w:szCs w:val="22"/>
                <w:u w:val="single"/>
              </w:rPr>
            </w:pPr>
            <w:r>
              <w:rPr>
                <w:rFonts w:hint="eastAsia"/>
                <w:b/>
                <w:color w:val="000000" w:themeColor="text1"/>
                <w:sz w:val="22"/>
                <w:szCs w:val="22"/>
                <w:lang w:val="en-US" w:eastAsia="zh-CN"/>
              </w:rPr>
              <w:t>固定场所1</w:t>
            </w:r>
            <w:r>
              <w:rPr>
                <w:rFonts w:hint="eastAsia"/>
                <w:b/>
                <w:color w:val="000000" w:themeColor="text1"/>
                <w:sz w:val="22"/>
                <w:szCs w:val="22"/>
              </w:rPr>
              <w:t xml:space="preserve">：湖南省株洲市高新技术产业开发区栗雨工业园四十五区 </w:t>
            </w:r>
          </w:p>
          <w:p>
            <w:pPr>
              <w:pStyle w:val="3"/>
              <w:spacing w:line="400" w:lineRule="exact"/>
              <w:ind w:firstLine="0"/>
              <w:rPr>
                <w:b/>
                <w:color w:val="000000" w:themeColor="text1"/>
                <w:sz w:val="22"/>
                <w:szCs w:val="22"/>
              </w:rPr>
            </w:pPr>
            <w:r>
              <w:rPr>
                <w:rFonts w:hint="eastAsia"/>
                <w:b/>
                <w:color w:val="000000" w:themeColor="text1"/>
                <w:sz w:val="22"/>
                <w:szCs w:val="22"/>
                <w:lang w:val="en-US" w:eastAsia="zh-CN"/>
              </w:rPr>
              <w:t>固定场所2</w:t>
            </w:r>
            <w:r>
              <w:rPr>
                <w:rFonts w:hint="eastAsia"/>
                <w:b/>
                <w:color w:val="000000" w:themeColor="text1"/>
                <w:sz w:val="22"/>
                <w:szCs w:val="22"/>
              </w:rPr>
              <w:t xml:space="preserve">： </w:t>
            </w:r>
            <w:r>
              <w:rPr>
                <w:rFonts w:hint="eastAsia"/>
                <w:b/>
                <w:color w:val="000000" w:themeColor="text1"/>
                <w:sz w:val="22"/>
                <w:szCs w:val="22"/>
                <w:lang w:val="en-US" w:eastAsia="zh-CN"/>
              </w:rPr>
              <w:t>湖南省株洲市株洲高新技术产业开发区新马工业园九十三区</w:t>
            </w:r>
            <w:r>
              <w:rPr>
                <w:rFonts w:hint="eastAsia" w:ascii="Arial" w:hAnsi="Arial" w:cs="Arial"/>
                <w:color w:val="C00000"/>
                <w:kern w:val="0"/>
                <w:szCs w:val="21"/>
                <w:lang w:val="en-US" w:eastAsia="zh-CN"/>
              </w:rPr>
              <w:t xml:space="preserve"> </w:t>
            </w:r>
          </w:p>
          <w:p>
            <w:pPr>
              <w:widowControl/>
              <w:jc w:val="left"/>
              <w:rPr>
                <w:rFonts w:ascii="宋体" w:hAnsi="宋体"/>
                <w:b/>
                <w:color w:val="000000" w:themeColor="text1"/>
                <w:spacing w:val="-20"/>
                <w:sz w:val="20"/>
                <w:szCs w:val="20"/>
              </w:rPr>
            </w:pPr>
          </w:p>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见清单</w:t>
            </w:r>
          </w:p>
          <w:p>
            <w:pPr>
              <w:rPr>
                <w:rFonts w:hint="eastAsia" w:ascii="宋体" w:hAnsi="宋体"/>
                <w:b/>
                <w:color w:val="000000" w:themeColor="text1"/>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行政部</w:t>
            </w:r>
          </w:p>
        </w:tc>
        <w:tc>
          <w:tcPr>
            <w:tcW w:w="6804" w:type="dxa"/>
            <w:vAlign w:val="top"/>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文件发放、回收的管理；</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负责人员的选择，并根据各部门的需求进行安排，编制相应的岗位工作入职要求；</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组织对各类人员进行有针对性的培训、考核及评价工作，不断提高质量、环境、职业安全健康意识素质和技能；</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负责法律、法规及其他要求的获取及识别其适用性，并负责法律、法规及其他要求的发放；</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负责组织公司环境因素、危险源的识别和评价，并确定重要环境因素、危险源，报管理者代表审批。</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负责监督检查工作场所的工作环境情况；</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负责公司范围内的应急准备和相应计划的制定及可行性的应急演练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11"/>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pStyle w:val="11"/>
              <w:rPr>
                <w:rFonts w:hint="eastAsia"/>
                <w:lang w:eastAsia="zh-CN"/>
              </w:rPr>
            </w:pPr>
            <w:r>
              <w:rPr>
                <w:rFonts w:hint="eastAsia" w:ascii="宋体" w:hAnsi="宋体" w:cs="宋体"/>
                <w:color w:val="auto"/>
                <w:sz w:val="21"/>
                <w:szCs w:val="21"/>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w:t>
            </w:r>
            <w:r>
              <w:rPr>
                <w:rFonts w:hint="eastAsia" w:ascii="宋体" w:hAnsi="宋体"/>
                <w:b/>
                <w:color w:val="000000" w:themeColor="text1"/>
                <w:sz w:val="20"/>
                <w:szCs w:val="20"/>
                <w:lang w:val="en-US" w:eastAsia="zh-CN"/>
              </w:rPr>
              <w:t>部</w:t>
            </w:r>
          </w:p>
        </w:tc>
        <w:tc>
          <w:tcPr>
            <w:tcW w:w="6804" w:type="dxa"/>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负责控制生产过程的环境及危险源的监测工作；</w:t>
            </w:r>
          </w:p>
          <w:p>
            <w:pPr>
              <w:pStyle w:val="11"/>
              <w:rPr>
                <w:rFonts w:hint="eastAsia"/>
                <w:lang w:eastAsia="zh-CN"/>
              </w:rPr>
            </w:pPr>
            <w:r>
              <w:rPr>
                <w:rFonts w:hint="eastAsia" w:ascii="宋体" w:hAnsi="宋体" w:cs="宋体"/>
                <w:color w:val="auto"/>
                <w:sz w:val="21"/>
                <w:szCs w:val="21"/>
                <w:lang w:eastAsia="zh-CN"/>
              </w:rPr>
              <w:t>负责生产设备的保养及维护工作</w:t>
            </w:r>
          </w:p>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lang w:eastAsia="zh-CN"/>
              </w:rPr>
            </w:pPr>
            <w:r>
              <w:rPr>
                <w:rFonts w:hint="eastAsia"/>
                <w:lang w:eastAsia="zh-CN"/>
              </w:rPr>
              <w:t>负责辨识本部门的法律、法规及其他要求的获取及识别其适用性，</w:t>
            </w:r>
          </w:p>
          <w:p>
            <w:pPr>
              <w:pStyle w:val="11"/>
              <w:rPr>
                <w:rFonts w:hint="eastAsia"/>
                <w:lang w:eastAsia="zh-CN"/>
              </w:rPr>
            </w:pPr>
            <w:r>
              <w:rPr>
                <w:rFonts w:hint="eastAsia"/>
                <w:lang w:eastAsia="zh-CN"/>
              </w:rPr>
              <w:t>负责本部门相关方的识别及管理工作</w:t>
            </w:r>
          </w:p>
          <w:p>
            <w:pPr>
              <w:jc w:val="both"/>
            </w:pPr>
            <w:r>
              <w:rPr>
                <w:rFonts w:hint="eastAsia"/>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财务</w:t>
            </w:r>
            <w:r>
              <w:rPr>
                <w:rFonts w:hint="eastAsia" w:ascii="宋体" w:hAnsi="宋体"/>
                <w:b/>
                <w:color w:val="000000" w:themeColor="text1"/>
                <w:sz w:val="20"/>
                <w:szCs w:val="20"/>
                <w:lang w:val="en-US" w:eastAsia="zh-CN"/>
              </w:rPr>
              <w:t>部</w:t>
            </w:r>
          </w:p>
        </w:tc>
        <w:tc>
          <w:tcPr>
            <w:tcW w:w="6804" w:type="dxa"/>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负责环境、职业健康安全资金的保障工作</w:t>
            </w:r>
          </w:p>
          <w:p>
            <w:pPr>
              <w:ind w:firstLine="420" w:firstLineChars="200"/>
              <w:jc w:val="both"/>
              <w:rPr>
                <w:rFonts w:hint="eastAsia"/>
                <w:lang w:eastAsia="zh-CN"/>
              </w:rPr>
            </w:pPr>
            <w:r>
              <w:rPr>
                <w:rFonts w:hint="eastAsia" w:ascii="宋体" w:hAnsi="宋体" w:cs="宋体"/>
                <w:color w:val="auto"/>
                <w:sz w:val="21"/>
                <w:szCs w:val="21"/>
                <w:lang w:eastAsia="zh-CN"/>
              </w:rPr>
              <w:t>负责识别本部门的环境、职业健康安全管理工作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质检</w:t>
            </w:r>
            <w:r>
              <w:rPr>
                <w:rFonts w:hint="eastAsia" w:ascii="宋体" w:hAnsi="宋体"/>
                <w:b/>
                <w:color w:val="000000" w:themeColor="text1"/>
                <w:sz w:val="20"/>
                <w:szCs w:val="20"/>
                <w:lang w:val="en-US" w:eastAsia="zh-CN"/>
              </w:rPr>
              <w:t>部</w:t>
            </w:r>
          </w:p>
        </w:tc>
        <w:tc>
          <w:tcPr>
            <w:tcW w:w="68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11"/>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jc w:val="both"/>
              <w:rPr>
                <w:rFonts w:hint="eastAsia" w:ascii="宋体" w:hAnsi="宋体" w:eastAsia="宋体"/>
                <w:b/>
                <w:color w:val="000000" w:themeColor="text1"/>
                <w:spacing w:val="-20"/>
                <w:sz w:val="20"/>
                <w:szCs w:val="20"/>
                <w:u w:val="single"/>
                <w:lang w:eastAsia="zh-CN"/>
              </w:rPr>
            </w:pPr>
            <w:r>
              <w:rPr>
                <w:rFonts w:hint="eastAsia" w:ascii="宋体" w:hAnsi="宋体" w:cs="宋体"/>
                <w:color w:val="auto"/>
                <w:sz w:val="21"/>
                <w:szCs w:val="21"/>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vAlign w:val="top"/>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2019</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u w:val="single"/>
          <w:lang w:val="en-US" w:eastAsia="zh-CN"/>
        </w:rPr>
        <w:t>1</w:t>
      </w:r>
      <w:r>
        <w:rPr>
          <w:rFonts w:hint="eastAsia"/>
          <w:b/>
          <w:color w:val="auto"/>
          <w:spacing w:val="-10"/>
          <w:szCs w:val="21"/>
          <w:u w:val="single"/>
        </w:rPr>
        <w:t xml:space="preserve">    </w:t>
      </w:r>
      <w:r>
        <w:rPr>
          <w:rFonts w:hint="eastAsia"/>
          <w:b/>
          <w:color w:val="auto"/>
          <w:spacing w:val="-10"/>
          <w:szCs w:val="21"/>
        </w:rPr>
        <w:t>月</w:t>
      </w:r>
      <w:bookmarkStart w:id="9" w:name="OLE_LINK1"/>
      <w:r>
        <w:rPr>
          <w:rFonts w:hint="eastAsia"/>
          <w:b/>
          <w:color w:val="auto"/>
          <w:spacing w:val="-10"/>
          <w:szCs w:val="21"/>
          <w:u w:val="single"/>
        </w:rPr>
        <w:t xml:space="preserve">  </w:t>
      </w:r>
      <w:r>
        <w:rPr>
          <w:rFonts w:hint="eastAsia"/>
          <w:b/>
          <w:color w:val="auto"/>
          <w:spacing w:val="-10"/>
          <w:szCs w:val="21"/>
          <w:u w:val="single"/>
          <w:lang w:val="en-US" w:eastAsia="zh-CN"/>
        </w:rPr>
        <w:t>20</w:t>
      </w:r>
      <w:r>
        <w:rPr>
          <w:rFonts w:hint="eastAsia"/>
          <w:b/>
          <w:color w:val="auto"/>
          <w:spacing w:val="-10"/>
          <w:szCs w:val="21"/>
          <w:u w:val="single"/>
        </w:rPr>
        <w:t xml:space="preserve"> </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2019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11"/>
              <w:rPr>
                <w:rFonts w:hint="eastAsia" w:ascii="Times New Roman" w:hAnsi="Times New Roman" w:eastAsia="宋体" w:cs="Times New Roman"/>
                <w:bCs w:val="0"/>
                <w:color w:val="000000" w:themeColor="text1"/>
                <w:spacing w:val="0"/>
                <w:kern w:val="2"/>
                <w:sz w:val="21"/>
                <w:szCs w:val="21"/>
                <w:lang w:val="en-US" w:eastAsia="zh-CN" w:bidi="ar-SA"/>
              </w:rPr>
            </w:pPr>
            <w:r>
              <w:rPr>
                <w:color w:val="000000"/>
                <w:szCs w:val="21"/>
              </w:rPr>
              <w:t>株洲旭阳机电科技开发有限公司</w:t>
            </w:r>
            <w:r>
              <w:rPr>
                <w:rFonts w:hint="eastAsia" w:ascii="Times New Roman" w:hAnsi="Times New Roman" w:eastAsia="宋体" w:cs="Times New Roman"/>
                <w:bCs w:val="0"/>
                <w:color w:val="000000" w:themeColor="text1"/>
                <w:spacing w:val="0"/>
                <w:kern w:val="2"/>
                <w:sz w:val="21"/>
                <w:szCs w:val="21"/>
                <w:lang w:val="en-US" w:eastAsia="zh-CN" w:bidi="ar-SA"/>
              </w:rPr>
              <w:t xml:space="preserve"> ，成立于2002-07-09 - 2027-07-08，企业信用代码9143020074060554XT,注册资本为5000万元的有限责任公司</w:t>
            </w:r>
            <w:r>
              <w:rPr>
                <w:rFonts w:hint="eastAsia" w:cs="Times New Roman"/>
                <w:bCs w:val="0"/>
                <w:color w:val="000000" w:themeColor="text1"/>
                <w:spacing w:val="0"/>
                <w:kern w:val="2"/>
                <w:sz w:val="21"/>
                <w:szCs w:val="21"/>
                <w:lang w:val="en-US" w:eastAsia="zh-CN" w:bidi="ar-SA"/>
              </w:rPr>
              <w:t>，注册地址：湖南省株洲市天元区栗雨工业园45区，经营范围：</w:t>
            </w:r>
            <w:r>
              <w:rPr>
                <w:rFonts w:hint="eastAsia" w:ascii="Times New Roman" w:hAnsi="Times New Roman" w:eastAsia="宋体" w:cs="Times New Roman"/>
                <w:bCs w:val="0"/>
                <w:color w:val="000000" w:themeColor="text1"/>
                <w:spacing w:val="0"/>
                <w:kern w:val="2"/>
                <w:sz w:val="21"/>
                <w:szCs w:val="21"/>
                <w:lang w:val="en-US" w:eastAsia="zh-CN" w:bidi="ar-SA"/>
              </w:rPr>
              <w:t>铁路机车车辆及动车组、轨道交通车辆、冶金专用设备、隧道施工装备的制造；铁路机车车辆配件、铁路专用设备及器材、配件制造；起重机制造、销售；起重设备安装服务；机械设备租赁；机电产品销售和进出口业务；电线、电缆销售；上述产品的技术咨询、转让及服务；轨道交通车辆的销售；计算机、办公设备和专用设备维修；机电设备的维修及保养服务；轨道交通机车、车辆及设备维修、保养；人工智能设备的研发、销售及技术服务；软件开发；软件技术服务；电子技术服务；信息系统集成服务；计算机网络平台的建设与开发；计算机检测控制系统的研发、服务、生产。（依法须经批准的项目，经相关部门批准后方可开展经营活动）。公司的主要客户群为全国各地的</w:t>
            </w:r>
            <w:r>
              <w:rPr>
                <w:rFonts w:hint="eastAsia" w:cs="Times New Roman"/>
                <w:bCs w:val="0"/>
                <w:color w:val="000000" w:themeColor="text1"/>
                <w:spacing w:val="0"/>
                <w:kern w:val="2"/>
                <w:sz w:val="21"/>
                <w:szCs w:val="21"/>
                <w:lang w:val="en-US" w:eastAsia="zh-CN" w:bidi="ar-SA"/>
              </w:rPr>
              <w:t>铁路施工单位，国企、央企</w:t>
            </w:r>
            <w:r>
              <w:rPr>
                <w:rFonts w:hint="eastAsia" w:ascii="Times New Roman" w:hAnsi="Times New Roman" w:eastAsia="宋体" w:cs="Times New Roman"/>
                <w:bCs w:val="0"/>
                <w:color w:val="000000" w:themeColor="text1"/>
                <w:spacing w:val="0"/>
                <w:kern w:val="2"/>
                <w:sz w:val="21"/>
                <w:szCs w:val="21"/>
                <w:lang w:val="en-US" w:eastAsia="zh-CN" w:bidi="ar-SA"/>
              </w:rPr>
              <w:t>；公司采用总经理负责制，层层把关，让用户真正放心</w:t>
            </w:r>
          </w:p>
          <w:p>
            <w:pPr>
              <w:rPr>
                <w:rFonts w:hint="eastAsia" w:eastAsia="宋体"/>
                <w:lang w:eastAsia="zh-CN"/>
              </w:rPr>
            </w:pPr>
            <w:r>
              <w:rPr>
                <w:rFonts w:hint="eastAsia"/>
                <w:lang w:eastAsia="zh-CN"/>
              </w:rPr>
              <w:t>。</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pacing w:val="-10"/>
                <w:sz w:val="20"/>
                <w:szCs w:val="20"/>
              </w:rPr>
              <w:sym w:font="Wingdings 2" w:char="00A3"/>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720"/>
              </w:tabs>
              <w:spacing w:line="48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公司的环境、职业健康安全方针：</w:t>
            </w:r>
          </w:p>
          <w:p>
            <w:pPr>
              <w:rPr>
                <w:rFonts w:hint="eastAsia" w:ascii="Times New Roman" w:hAnsi="Times New Roman" w:eastAsia="宋体" w:cs="Times New Roman"/>
                <w:color w:val="000000"/>
                <w:szCs w:val="21"/>
              </w:rPr>
            </w:pPr>
            <w:r>
              <w:rPr>
                <w:rFonts w:hint="eastAsia" w:ascii="楷体" w:hAnsi="楷体" w:eastAsia="楷体"/>
                <w:b/>
                <w:bCs/>
                <w:color w:val="000000" w:themeColor="text1"/>
                <w:sz w:val="24"/>
                <w:szCs w:val="24"/>
              </w:rPr>
              <w:t>“</w:t>
            </w:r>
            <w:r>
              <w:rPr>
                <w:rFonts w:hint="eastAsia" w:ascii="Times New Roman" w:hAnsi="Times New Roman" w:eastAsia="宋体" w:cs="Times New Roman"/>
                <w:color w:val="000000"/>
                <w:szCs w:val="21"/>
              </w:rPr>
              <w:t>守法诚信追求精品，预防污染保护环境；</w:t>
            </w:r>
          </w:p>
          <w:p>
            <w:pPr>
              <w:rPr>
                <w:rFonts w:hint="eastAsia" w:ascii="楷体" w:hAnsi="楷体" w:eastAsia="楷体"/>
                <w:b/>
                <w:bCs/>
                <w:color w:val="000000" w:themeColor="text1"/>
                <w:sz w:val="24"/>
                <w:szCs w:val="24"/>
              </w:rPr>
            </w:pPr>
            <w:r>
              <w:rPr>
                <w:rFonts w:hint="eastAsia" w:ascii="Times New Roman" w:hAnsi="Times New Roman" w:eastAsia="宋体" w:cs="Times New Roman"/>
                <w:color w:val="000000"/>
                <w:szCs w:val="21"/>
              </w:rPr>
              <w:t>关爱员工健康安全，持续改进追求卓越。</w:t>
            </w:r>
            <w:r>
              <w:rPr>
                <w:rFonts w:hint="eastAsia" w:ascii="楷体" w:hAnsi="楷体" w:eastAsia="楷体"/>
                <w:b/>
                <w:bCs/>
                <w:color w:val="000000" w:themeColor="text1"/>
                <w:sz w:val="24"/>
                <w:szCs w:val="24"/>
              </w:rPr>
              <w:t>”</w:t>
            </w:r>
          </w:p>
          <w:p>
            <w:pPr>
              <w:pStyle w:val="11"/>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提供了“201</w:t>
            </w:r>
            <w:r>
              <w:rPr>
                <w:rFonts w:hint="eastAsia"/>
                <w:lang w:val="en-US" w:eastAsia="zh-CN"/>
              </w:rPr>
              <w:t>9</w:t>
            </w:r>
            <w:r>
              <w:rPr>
                <w:rFonts w:hint="eastAsia"/>
              </w:rPr>
              <w:t>年度 SWOT经营环境分析及对策报告”，对影响公司经营和发展的各种因素（内外部环境、相关方要求等）进行分析，确定需要应对的风险和机遇</w:t>
            </w:r>
          </w:p>
          <w:p>
            <w:pPr>
              <w:pStyle w:val="11"/>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铁路专用设备、铁路大型养路机械配套转向架、轨道交通车辆的生产</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5</w:t>
            </w:r>
            <w:r>
              <w:rPr>
                <w:rFonts w:hint="eastAsia"/>
                <w:sz w:val="21"/>
                <w:szCs w:val="21"/>
              </w:rPr>
              <w:t>项，涉及：火灾和触电</w:t>
            </w:r>
            <w:r>
              <w:rPr>
                <w:rFonts w:hint="eastAsia"/>
                <w:sz w:val="21"/>
                <w:szCs w:val="21"/>
                <w:lang w:eastAsia="zh-CN"/>
              </w:rPr>
              <w:t>、机械伤害、职业病、起重伤害。</w:t>
            </w:r>
            <w:r>
              <w:rPr>
                <w:rFonts w:hint="eastAsia"/>
                <w:sz w:val="21"/>
                <w:szCs w:val="21"/>
              </w:rPr>
              <w:t>评价符合程序要求及公司的实际情况。对危险源的控制措施包括制定管理制度、监督检查、应急预案、培训等。</w:t>
            </w:r>
          </w:p>
          <w:p>
            <w:pPr>
              <w:pStyle w:val="11"/>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1"/>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1"/>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1"/>
            </w:pPr>
          </w:p>
          <w:p>
            <w:pPr>
              <w:spacing w:line="300" w:lineRule="exact"/>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124</w:t>
            </w:r>
            <w:r>
              <w:rPr>
                <w:rFonts w:hint="eastAsia"/>
                <w:bCs/>
                <w:szCs w:val="21"/>
              </w:rPr>
              <w:t>人，管理人员</w:t>
            </w:r>
            <w:r>
              <w:rPr>
                <w:rFonts w:hint="eastAsia"/>
                <w:bCs/>
                <w:szCs w:val="21"/>
                <w:lang w:val="en-US" w:eastAsia="zh-CN"/>
              </w:rPr>
              <w:t>30</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szCs w:val="21"/>
              </w:rPr>
              <w:t>铁路专用设备、铁路大型养路机械配套转向架、轨道交通车辆的生产</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color w:val="auto"/>
                <w:sz w:val="21"/>
                <w:szCs w:val="21"/>
              </w:rPr>
            </w:pPr>
            <w:r>
              <w:rPr>
                <w:rFonts w:hint="eastAsia" w:ascii="宋体" w:hAnsi="宋体" w:cs="宋体"/>
                <w:color w:val="auto"/>
                <w:sz w:val="21"/>
                <w:szCs w:val="21"/>
                <w:lang w:eastAsia="zh-CN"/>
              </w:rPr>
              <w:t>生产设施：</w:t>
            </w:r>
            <w:r>
              <w:rPr>
                <w:rFonts w:hint="eastAsia"/>
                <w:color w:val="auto"/>
              </w:rPr>
              <w:t>二氧化碳焊机、电焊机、逆变直流弧焊机、摇 臂 钻、车床、压管机、剥管机、镗床、弓锯床、铣边机、等离子切割机、仿形切割机</w:t>
            </w:r>
            <w:r>
              <w:rPr>
                <w:rFonts w:hint="eastAsia" w:ascii="宋体" w:hAnsi="宋体" w:cs="宋体"/>
                <w:color w:val="auto"/>
                <w:sz w:val="21"/>
                <w:szCs w:val="21"/>
                <w:lang w:val="en-US" w:eastAsia="zh-CN"/>
              </w:rPr>
              <w:t>等</w:t>
            </w:r>
            <w:r>
              <w:rPr>
                <w:rFonts w:hint="eastAsia" w:ascii="宋体" w:hAnsi="宋体" w:cs="宋体"/>
                <w:color w:val="auto"/>
                <w:sz w:val="21"/>
                <w:szCs w:val="21"/>
                <w:lang w:eastAsia="zh-CN"/>
              </w:rPr>
              <w:t>设施</w:t>
            </w:r>
            <w:r>
              <w:rPr>
                <w:rFonts w:hint="eastAsia" w:ascii="宋体" w:hAnsi="宋体" w:eastAsia="宋体" w:cs="宋体"/>
                <w:color w:val="auto"/>
                <w:sz w:val="21"/>
                <w:szCs w:val="21"/>
              </w:rPr>
              <w:t>等</w:t>
            </w:r>
          </w:p>
          <w:p>
            <w:pPr>
              <w:pStyle w:val="11"/>
              <w:rPr>
                <w:rFonts w:hint="eastAsia" w:eastAsia="宋体"/>
                <w:color w:val="auto"/>
                <w:lang w:eastAsia="zh-CN"/>
              </w:rPr>
            </w:pPr>
            <w:r>
              <w:rPr>
                <w:rFonts w:hint="eastAsia" w:ascii="宋体" w:hAnsi="宋体" w:cs="宋体"/>
                <w:color w:val="auto"/>
                <w:sz w:val="21"/>
                <w:szCs w:val="21"/>
                <w:lang w:eastAsia="zh-CN"/>
              </w:rPr>
              <w:t>办公设施：电脑、打印机、复印机等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b/>
                <w:color w:val="000000" w:themeColor="text1"/>
                <w:sz w:val="22"/>
                <w:szCs w:val="22"/>
              </w:rPr>
              <w:t>移动式烟尘净化设备</w:t>
            </w:r>
            <w:r>
              <w:rPr>
                <w:rFonts w:hint="eastAsia"/>
                <w:lang w:eastAsia="zh-CN"/>
              </w:rPr>
              <w:t>、</w:t>
            </w:r>
            <w:r>
              <w:rPr>
                <w:rFonts w:hint="eastAsia"/>
                <w:b/>
                <w:color w:val="000000" w:themeColor="text1"/>
                <w:sz w:val="22"/>
                <w:szCs w:val="22"/>
              </w:rPr>
              <w:t>干式漆雾净化装置（过滤棉</w:t>
            </w:r>
            <w:r>
              <w:rPr>
                <w:rFonts w:hint="eastAsia"/>
                <w:b/>
                <w:color w:val="000000" w:themeColor="text1"/>
                <w:sz w:val="22"/>
                <w:szCs w:val="22"/>
                <w:lang w:val="en-US" w:eastAsia="zh-CN"/>
              </w:rPr>
              <w:t>+</w:t>
            </w:r>
            <w:r>
              <w:rPr>
                <w:rFonts w:hint="eastAsia"/>
                <w:b/>
                <w:color w:val="000000" w:themeColor="text1"/>
                <w:sz w:val="22"/>
                <w:szCs w:val="22"/>
              </w:rPr>
              <w:t>活性碳)</w:t>
            </w:r>
            <w:r>
              <w:rPr>
                <w:rFonts w:hint="eastAsia"/>
                <w:b/>
                <w:color w:val="000000" w:themeColor="text1"/>
                <w:sz w:val="22"/>
                <w:szCs w:val="22"/>
                <w:lang w:eastAsia="zh-CN"/>
              </w:rPr>
              <w:t>、</w:t>
            </w:r>
            <w:r>
              <w:rPr>
                <w:rFonts w:hint="eastAsia"/>
                <w:lang w:eastAsia="zh-CN"/>
              </w:rPr>
              <w:t>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等环保设施。</w:t>
            </w:r>
          </w:p>
          <w:p>
            <w:pPr>
              <w:pStyle w:val="11"/>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11"/>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1"/>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1"/>
            </w:pPr>
            <w:r>
              <w:rPr>
                <w:rFonts w:hint="eastAsia"/>
                <w:bCs/>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 w:val="21"/>
                <w:szCs w:val="21"/>
              </w:rPr>
              <w:t>火灾和触电</w:t>
            </w:r>
            <w:r>
              <w:rPr>
                <w:rFonts w:hint="eastAsia"/>
                <w:sz w:val="21"/>
                <w:szCs w:val="21"/>
                <w:lang w:eastAsia="zh-CN"/>
              </w:rPr>
              <w:t>、机械伤害、职业病、起重伤害。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val="0"/>
                <w:bCs/>
                <w:color w:val="000000" w:themeColor="text1"/>
                <w:sz w:val="20"/>
                <w:szCs w:val="20"/>
                <w:lang w:eastAsia="zh-CN"/>
              </w:rPr>
              <w:t>提供特种设备检测报告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11"/>
              <w:rPr>
                <w:rFonts w:hint="eastAsia"/>
                <w:b/>
                <w:color w:val="FF0000"/>
                <w:sz w:val="20"/>
                <w:szCs w:val="20"/>
              </w:rPr>
            </w:pPr>
          </w:p>
          <w:p>
            <w:pPr>
              <w:pStyle w:val="11"/>
              <w:numPr>
                <w:ilvl w:val="0"/>
                <w:numId w:val="4"/>
              </w:numPr>
              <w:rPr>
                <w:rFonts w:hint="eastAsia" w:ascii="Times New Roman" w:hAnsi="Times New Roman" w:eastAsia="宋体" w:cs="Times New Roman"/>
                <w:b w:val="0"/>
                <w:bCs/>
                <w:color w:val="auto"/>
                <w:spacing w:val="0"/>
                <w:kern w:val="2"/>
                <w:sz w:val="20"/>
                <w:szCs w:val="20"/>
                <w:lang w:val="en-US" w:eastAsia="zh-CN" w:bidi="ar-SA"/>
              </w:rPr>
            </w:pPr>
            <w:r>
              <w:rPr>
                <w:rFonts w:hint="eastAsia" w:ascii="Times New Roman" w:hAnsi="Times New Roman" w:eastAsia="宋体" w:cs="Times New Roman"/>
                <w:b w:val="0"/>
                <w:bCs/>
                <w:color w:val="auto"/>
                <w:spacing w:val="0"/>
                <w:kern w:val="2"/>
                <w:sz w:val="20"/>
                <w:szCs w:val="20"/>
                <w:lang w:val="en-US" w:eastAsia="zh-CN" w:bidi="ar-SA"/>
              </w:rPr>
              <w:t>该公司使用二氧化碳气瓶，提供</w:t>
            </w:r>
            <w:r>
              <w:rPr>
                <w:rFonts w:hint="eastAsia" w:cs="Times New Roman"/>
                <w:b w:val="0"/>
                <w:bCs/>
                <w:color w:val="auto"/>
                <w:spacing w:val="0"/>
                <w:kern w:val="2"/>
                <w:sz w:val="20"/>
                <w:szCs w:val="20"/>
                <w:lang w:val="en-US" w:eastAsia="zh-CN" w:bidi="ar-SA"/>
              </w:rPr>
              <w:t>有气瓶</w:t>
            </w:r>
            <w:r>
              <w:rPr>
                <w:rFonts w:hint="eastAsia" w:ascii="Times New Roman" w:hAnsi="Times New Roman" w:eastAsia="宋体" w:cs="Times New Roman"/>
                <w:b w:val="0"/>
                <w:bCs/>
                <w:color w:val="auto"/>
                <w:spacing w:val="0"/>
                <w:kern w:val="2"/>
                <w:sz w:val="20"/>
                <w:szCs w:val="20"/>
                <w:lang w:val="en-US" w:eastAsia="zh-CN" w:bidi="ar-SA"/>
              </w:rPr>
              <w:t>供应商的资质</w:t>
            </w:r>
          </w:p>
          <w:p>
            <w:pPr>
              <w:pStyle w:val="11"/>
              <w:numPr>
                <w:ilvl w:val="0"/>
                <w:numId w:val="4"/>
              </w:numPr>
              <w:rPr>
                <w:rFonts w:hint="eastAsia" w:ascii="Times New Roman" w:hAnsi="Times New Roman" w:eastAsia="宋体" w:cs="Times New Roman"/>
                <w:b w:val="0"/>
                <w:bCs/>
                <w:color w:val="auto"/>
                <w:spacing w:val="0"/>
                <w:kern w:val="2"/>
                <w:sz w:val="20"/>
                <w:szCs w:val="20"/>
                <w:lang w:val="en-US" w:eastAsia="zh-CN" w:bidi="ar-SA"/>
              </w:rPr>
            </w:pPr>
            <w:r>
              <w:rPr>
                <w:rFonts w:hint="eastAsia" w:cs="Times New Roman"/>
                <w:b w:val="0"/>
                <w:bCs/>
                <w:color w:val="auto"/>
                <w:spacing w:val="0"/>
                <w:kern w:val="2"/>
                <w:sz w:val="20"/>
                <w:szCs w:val="20"/>
                <w:lang w:val="en-US" w:eastAsia="zh-CN" w:bidi="ar-SA"/>
              </w:rPr>
              <w:t>公司有废油桶、废油手套，提供危废处理协议</w:t>
            </w:r>
          </w:p>
          <w:p>
            <w:pPr>
              <w:pStyle w:val="11"/>
              <w:numPr>
                <w:ilvl w:val="0"/>
                <w:numId w:val="4"/>
              </w:numPr>
              <w:ind w:left="0" w:leftChars="0" w:firstLine="0" w:firstLineChars="0"/>
              <w:rPr>
                <w:rFonts w:hint="default"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 xml:space="preserve"> 公司设有危废暂存间，专人管理。</w:t>
            </w:r>
            <w:bookmarkStart w:id="10" w:name="_GoBack"/>
            <w:bookmarkEnd w:id="10"/>
          </w:p>
          <w:p>
            <w:pPr>
              <w:pStyle w:val="11"/>
              <w:numPr>
                <w:ilvl w:val="0"/>
                <w:numId w:val="0"/>
              </w:numPr>
              <w:ind w:leftChars="0"/>
              <w:rPr>
                <w:rFonts w:hint="default" w:ascii="Times New Roman" w:hAnsi="Times New Roman" w:eastAsia="宋体" w:cs="Times New Roman"/>
                <w:b w:val="0"/>
                <w:bCs/>
                <w:color w:val="000000" w:themeColor="text1"/>
                <w:spacing w:val="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r>
              <w:rPr>
                <w:rFonts w:hint="eastAsia"/>
                <w:bCs/>
                <w:szCs w:val="21"/>
                <w:lang w:val="en-US" w:eastAsia="zh-CN"/>
              </w:rPr>
              <w:t>提供环境影响评价报告、环评批复、竣工环境验收报告、2019年环境监测报告等，见附件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提供有</w:t>
            </w:r>
            <w:r>
              <w:rPr>
                <w:rFonts w:hint="eastAsia"/>
                <w:b/>
                <w:color w:val="000000" w:themeColor="text1"/>
                <w:sz w:val="20"/>
                <w:szCs w:val="20"/>
              </w:rPr>
              <w:t>职业病危害因素监测</w:t>
            </w:r>
            <w:r>
              <w:rPr>
                <w:rFonts w:hint="eastAsia"/>
                <w:b/>
                <w:color w:val="000000" w:themeColor="text1"/>
                <w:sz w:val="20"/>
                <w:szCs w:val="20"/>
                <w:lang w:val="en-US" w:eastAsia="zh-CN"/>
              </w:rPr>
              <w:t>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val="0"/>
                <w:bCs/>
                <w:color w:val="000000" w:themeColor="text1"/>
                <w:spacing w:val="-20"/>
                <w:sz w:val="20"/>
                <w:szCs w:val="20"/>
              </w:rPr>
            </w:pPr>
          </w:p>
          <w:p>
            <w:pPr>
              <w:spacing w:line="240" w:lineRule="exact"/>
              <w:rPr>
                <w:rFonts w:hint="eastAsia" w:eastAsia="宋体"/>
                <w:b/>
                <w:color w:val="000000" w:themeColor="text1"/>
                <w:spacing w:val="-20"/>
                <w:sz w:val="20"/>
                <w:szCs w:val="20"/>
                <w:lang w:eastAsia="zh-CN"/>
              </w:rPr>
            </w:pPr>
            <w:r>
              <w:rPr>
                <w:rFonts w:hint="eastAsia"/>
                <w:b w:val="0"/>
                <w:bCs/>
                <w:color w:val="000000" w:themeColor="text1"/>
                <w:szCs w:val="21"/>
                <w:lang w:eastAsia="zh-CN"/>
              </w:rPr>
              <w:t>一阶段提出的问题已整改。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QMS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r>
              <w:rPr>
                <w:rFonts w:hint="eastAsia"/>
                <w:bCs/>
                <w:szCs w:val="21"/>
                <w:lang w:eastAsia="zh-CN"/>
              </w:rPr>
              <w:t>。</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2" w:char="00A3"/>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color w:val="000000" w:themeColor="text1"/>
                <w:spacing w:val="-10"/>
                <w:szCs w:val="21"/>
              </w:rPr>
              <w:t>█</w:t>
            </w:r>
            <w:r>
              <w:rPr>
                <w:rFonts w:hint="eastAsia"/>
                <w:b/>
                <w:color w:val="000000" w:themeColor="text1"/>
                <w:szCs w:val="21"/>
              </w:rPr>
              <w:t xml:space="preserve">EMS   </w:t>
            </w:r>
            <w:r>
              <w:rPr>
                <w:rFonts w:hint="eastAsia" w:ascii="宋体" w:hAnsi="宋体" w:eastAsia="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2019</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8</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3</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3</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2019</w:t>
      </w:r>
      <w:r>
        <w:rPr>
          <w:rFonts w:hint="eastAsia"/>
          <w:b/>
          <w:color w:val="000000" w:themeColor="text1"/>
          <w:szCs w:val="21"/>
        </w:rPr>
        <w:t xml:space="preserve">   年  </w:t>
      </w:r>
      <w:r>
        <w:rPr>
          <w:rFonts w:hint="eastAsia"/>
          <w:b/>
          <w:color w:val="000000" w:themeColor="text1"/>
          <w:szCs w:val="21"/>
          <w:lang w:val="en-US" w:eastAsia="zh-CN"/>
        </w:rPr>
        <w:t>9</w:t>
      </w:r>
      <w:r>
        <w:rPr>
          <w:rFonts w:hint="eastAsia"/>
          <w:b/>
          <w:color w:val="000000" w:themeColor="text1"/>
          <w:szCs w:val="21"/>
        </w:rPr>
        <w:t xml:space="preserve">  月  </w:t>
      </w:r>
      <w:r>
        <w:rPr>
          <w:rFonts w:hint="eastAsia"/>
          <w:b/>
          <w:color w:val="000000" w:themeColor="text1"/>
          <w:szCs w:val="21"/>
          <w:lang w:val="en-US" w:eastAsia="zh-CN"/>
        </w:rPr>
        <w:t>8</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C66C2"/>
    <w:multiLevelType w:val="singleLevel"/>
    <w:tmpl w:val="F16C66C2"/>
    <w:lvl w:ilvl="0" w:tentative="0">
      <w:start w:val="1"/>
      <w:numFmt w:val="decimal"/>
      <w:lvlText w:val="%1."/>
      <w:lvlJc w:val="left"/>
      <w:pPr>
        <w:tabs>
          <w:tab w:val="left" w:pos="312"/>
        </w:tabs>
      </w:p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6E820F6"/>
    <w:rsid w:val="14E11A4F"/>
    <w:rsid w:val="1C440198"/>
    <w:rsid w:val="21611269"/>
    <w:rsid w:val="262954FC"/>
    <w:rsid w:val="31E142C5"/>
    <w:rsid w:val="3C6210A8"/>
    <w:rsid w:val="44B77AE4"/>
    <w:rsid w:val="4B4A3A22"/>
    <w:rsid w:val="4B657ED9"/>
    <w:rsid w:val="5CDD1C2D"/>
    <w:rsid w:val="6069486B"/>
    <w:rsid w:val="71FA4C54"/>
    <w:rsid w:val="7A3A032B"/>
    <w:rsid w:val="7C6F7FA3"/>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5"/>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
    <w:basedOn w:val="9"/>
    <w:link w:val="2"/>
    <w:semiHidden/>
    <w:qFormat/>
    <w:uiPriority w:val="99"/>
    <w:rPr>
      <w:rFonts w:ascii="Times New Roman" w:hAnsi="Times New Roman" w:eastAsia="宋体" w:cs="Times New Roman"/>
      <w:sz w:val="18"/>
      <w:szCs w:val="18"/>
    </w:rPr>
  </w:style>
  <w:style w:type="character" w:customStyle="1" w:styleId="14">
    <w:name w:val="页脚 Char"/>
    <w:basedOn w:val="9"/>
    <w:link w:val="5"/>
    <w:semiHidden/>
    <w:qFormat/>
    <w:uiPriority w:val="99"/>
    <w:rPr>
      <w:rFonts w:ascii="Times New Roman" w:hAnsi="Times New Roman" w:eastAsia="宋体" w:cs="Times New Roman"/>
      <w:sz w:val="18"/>
      <w:szCs w:val="18"/>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6</TotalTime>
  <ScaleCrop>false</ScaleCrop>
  <LinksUpToDate>false</LinksUpToDate>
  <CharactersWithSpaces>5401</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tanha</cp:lastModifiedBy>
  <dcterms:modified xsi:type="dcterms:W3CDTF">2019-09-06T07:46:57Z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