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577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鄂托克前旗长城三号矿业有限公司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潘琳、赵倍波、赵艳敏</w:t>
            </w:r>
            <w:r>
              <w:rPr>
                <w:rFonts w:hint="eastAsia"/>
              </w:rPr>
              <w:t xml:space="preserve"> </w:t>
            </w:r>
            <w:r>
              <w:rPr>
                <w:rFonts w:hint="eastAsia"/>
              </w:rPr>
              <w:t>赵倍波</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770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2025-N1EnMS-1304083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赵倍波</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370181198202173895</w:t>
            </w:r>
          </w:p>
        </w:tc>
        <w:tc>
          <w:tcPr>
            <w:tcW w:w="3145" w:type="dxa"/>
            <w:vAlign w:val="center"/>
          </w:tcPr>
          <w:p w14:paraId="428F7A98">
            <w:pPr>
              <w:spacing w:line="360" w:lineRule="auto"/>
              <w:jc w:val="left"/>
              <w:rPr>
                <w:rFonts w:asciiTheme="minorEastAsia" w:eastAsiaTheme="minorEastAsia" w:hAnsiTheme="minorEastAsia"/>
              </w:rPr>
            </w:pPr>
            <w:r>
              <w:t>1.1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2023-N1EnMS-1299359</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潘琳、赵倍波、赵艳敏</w:t>
      </w:r>
      <w:r>
        <w:rPr>
          <w:rFonts w:hint="eastAsia"/>
          <w:b/>
          <w:color w:val="auto"/>
          <w:kern w:val="2"/>
          <w:sz w:val="21"/>
          <w:lang w:val="en-GB"/>
        </w:rPr>
        <w:t xml:space="preserve"> </w:t>
      </w:r>
      <w:r>
        <w:rPr>
          <w:rFonts w:hint="eastAsia"/>
          <w:b/>
          <w:color w:val="auto"/>
          <w:kern w:val="2"/>
          <w:sz w:val="21"/>
          <w:lang w:val="en-GB"/>
        </w:rPr>
        <w:t>赵倍波</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286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