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3"/>
        <w:gridCol w:w="118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重庆臻远电气有限公司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</w:tc>
        <w:tc>
          <w:tcPr>
            <w:tcW w:w="11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市场开发——确定客户需求——签订合同——产品采购——检验——销售——售后服务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销售过程为关键过程。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固废和潜在火</w:t>
            </w:r>
            <w:bookmarkStart w:id="5" w:name="_GoBack"/>
            <w:bookmarkEnd w:id="5"/>
            <w:r>
              <w:rPr>
                <w:rFonts w:hint="eastAsia"/>
                <w:sz w:val="20"/>
              </w:rPr>
              <w:t>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highlight w:val="none"/>
              </w:rPr>
              <w:t>火灾、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中暑</w:t>
            </w:r>
            <w:r>
              <w:rPr>
                <w:rFonts w:hint="eastAsia"/>
                <w:sz w:val="20"/>
                <w:highlight w:val="none"/>
              </w:rPr>
              <w:t>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中华人民共和国劳动合同法、中华人民共和国消费者权益保护法、欺诈消费者行为处罚办法等。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售后服务质量的监控等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111ACC"/>
    <w:rsid w:val="34CE4760"/>
    <w:rsid w:val="40021F61"/>
    <w:rsid w:val="50691765"/>
    <w:rsid w:val="566F57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2019-09-04T06:57:40Z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