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0" w:firstLine="6030" w:firstLineChars="3350"/>
        <w:rPr>
          <w:rFonts w:hint="eastAsia" w:ascii="Times New Roman" w:hAnsi="Times New Roman" w:cs="Times New Roman" w:eastAsiaTheme="minorEastAsia"/>
          <w:sz w:val="18"/>
          <w:u w:val="single"/>
          <w:lang w:val="en-US" w:eastAsia="zh-CN"/>
        </w:rPr>
      </w:pPr>
      <w:r>
        <w:rPr>
          <w:rFonts w:ascii="Times New Roman" w:hAnsi="Times New Roman" w:cs="Times New Roman"/>
          <w:sz w:val="18"/>
        </w:rPr>
        <w:t>受理编号：</w:t>
      </w:r>
      <w:r>
        <w:rPr>
          <w:rFonts w:hint="eastAsia" w:ascii="Times New Roman" w:hAnsi="Times New Roman" w:cs="Times New Roman"/>
          <w:sz w:val="18"/>
          <w:u w:val="single"/>
        </w:rPr>
        <w:t>00</w:t>
      </w:r>
      <w:r>
        <w:rPr>
          <w:rFonts w:hint="eastAsia" w:ascii="Times New Roman" w:hAnsi="Times New Roman" w:cs="Times New Roman"/>
          <w:sz w:val="18"/>
          <w:u w:val="single"/>
          <w:lang w:val="en-US" w:eastAsia="zh-CN"/>
        </w:rPr>
        <w:t>53</w:t>
      </w:r>
      <w:r>
        <w:rPr>
          <w:rFonts w:hint="eastAsia" w:ascii="Times New Roman" w:hAnsi="Times New Roman" w:cs="Times New Roman"/>
          <w:sz w:val="18"/>
          <w:u w:val="single"/>
        </w:rPr>
        <w:t>-201</w:t>
      </w:r>
      <w:r>
        <w:rPr>
          <w:rFonts w:hint="eastAsia" w:ascii="Times New Roman" w:hAnsi="Times New Roman" w:cs="Times New Roman"/>
          <w:sz w:val="18"/>
          <w:u w:val="single"/>
          <w:lang w:val="en-US" w:eastAsia="zh-CN"/>
        </w:rPr>
        <w:t>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35"/>
        <w:gridCol w:w="525"/>
        <w:gridCol w:w="975"/>
        <w:gridCol w:w="1095"/>
        <w:gridCol w:w="56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1#加氢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装置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分馏塔T-2101进料温度控制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100" w:firstLineChars="5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炼油第二作业部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(200</w:t>
            </w:r>
            <w:r>
              <w:rPr>
                <w:rFonts w:hint="eastAsia" w:ascii="Times New Roman" w:hAnsi="Times New Roman"/>
              </w:rPr>
              <w:t>～</w:t>
            </w:r>
            <w:r>
              <w:rPr>
                <w:rFonts w:hint="eastAsia" w:ascii="Times New Roman" w:hAnsi="Times New Roman"/>
                <w:lang w:val="en-US" w:eastAsia="zh-CN"/>
              </w:rPr>
              <w:t>250</w:t>
            </w:r>
            <w:r>
              <w:rPr>
                <w:rFonts w:hint="eastAsia" w:ascii="Times New Roman" w:hAnsi="Times New Roman"/>
              </w:rPr>
              <w:t>）℃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88.</w:t>
            </w:r>
            <w:r>
              <w:rPr>
                <w:rFonts w:hint="eastAsia" w:ascii="宋体" w:hAnsi="宋体"/>
                <w:color w:val="000000" w:themeColor="text1"/>
              </w:rPr>
              <w:t>3</w:t>
            </w:r>
            <w:r>
              <w:rPr>
                <w:rFonts w:hint="eastAsia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  <w:r>
              <w:rPr>
                <w:rFonts w:hint="eastAsia" w:ascii="Times New Roman" w:hAnsi="Times New Roman" w:cs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2.7</w:t>
            </w:r>
            <w:r>
              <w:rPr>
                <w:rFonts w:hint="eastAsia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热电偶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（0～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500）</w:t>
            </w:r>
            <w:r>
              <w:rPr>
                <w:rFonts w:hint="eastAsia"/>
              </w:rPr>
              <w:t>℃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1级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1#加氢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装置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分馏塔T-2101进料温度控制规范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SHTH-T4.15.00.307.2019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李治佳 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证书号：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127800300231号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1#加氢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装置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分馏塔T-2101进料温度</w:t>
            </w:r>
            <w:r>
              <w:rPr>
                <w:rFonts w:hint="eastAsia" w:ascii="Times New Roman" w:hAnsi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1#加氢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装置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分馏塔T-2101进料温度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1#加氢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装置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分馏塔T-2101进料温度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1#加氢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装置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分馏塔T-2101进料温度</w:t>
            </w:r>
            <w:r>
              <w:rPr>
                <w:rFonts w:hint="eastAsia" w:ascii="Times New Roman" w:hAnsi="Times New Roman"/>
              </w:rPr>
              <w:t>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1#加氢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装置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分馏塔T-2101进料温度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宋体" w:hAnsi="宋体"/>
                <w:szCs w:val="21"/>
              </w:rPr>
              <w:sym w:font="Wingdings" w:char="F0FE"/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ascii="Times New Roman" w:hAnsi="Times New Roman" w:eastAsia="宋体" w:cs="Times New Roman"/>
          <w:szCs w:val="21"/>
        </w:rPr>
        <w:t>201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749" w:type="dxa"/>
      <w:jc w:val="center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07"/>
      <w:gridCol w:w="2947"/>
      <w:gridCol w:w="3195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3" w:hRule="atLeast"/>
        <w:jc w:val="center"/>
      </w:trPr>
      <w:tc>
        <w:tcPr>
          <w:tcW w:w="3607" w:type="dxa"/>
          <w:vMerge w:val="restart"/>
          <w:shd w:val="clear" w:color="auto" w:fill="auto"/>
          <w:vAlign w:val="center"/>
        </w:tcPr>
        <w:p>
          <w:pPr>
            <w:pStyle w:val="4"/>
            <w:pBdr>
              <w:bottom w:val="none" w:color="auto" w:sz="0" w:space="0"/>
            </w:pBdr>
            <w:ind w:left="-86" w:leftChars="-41"/>
            <w:rPr>
              <w:rStyle w:val="12"/>
              <w:rFonts w:hint="default" w:ascii="Times New Roman" w:hAnsi="Times New Roman"/>
              <w:sz w:val="18"/>
            </w:rPr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-69215</wp:posOffset>
                </wp:positionV>
                <wp:extent cx="410210" cy="433070"/>
                <wp:effectExtent l="0" t="0" r="0" b="0"/>
                <wp:wrapTight wrapText="bothSides">
                  <wp:wrapPolygon>
                    <wp:start x="4012" y="0"/>
                    <wp:lineTo x="0" y="3801"/>
                    <wp:lineTo x="0" y="16152"/>
                    <wp:lineTo x="5015" y="20903"/>
                    <wp:lineTo x="6019" y="20903"/>
                    <wp:lineTo x="15046" y="20903"/>
                    <wp:lineTo x="16050" y="20903"/>
                    <wp:lineTo x="21065" y="15202"/>
                    <wp:lineTo x="21065" y="6651"/>
                    <wp:lineTo x="20062" y="3801"/>
                    <wp:lineTo x="16050" y="0"/>
                    <wp:lineTo x="4012" y="0"/>
                  </wp:wrapPolygon>
                </wp:wrapTight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210" cy="433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Style w:val="12"/>
              <w:rFonts w:hint="default" w:ascii="Times New Roman" w:hAnsi="Times New Roman"/>
              <w:sz w:val="18"/>
            </w:rPr>
            <w:t>北京国标联合认证有限公司</w:t>
          </w:r>
        </w:p>
        <w:p>
          <w:pPr>
            <w:pStyle w:val="4"/>
            <w:pBdr>
              <w:bottom w:val="none" w:color="auto" w:sz="0" w:space="0"/>
            </w:pBdr>
            <w:ind w:left="-86" w:leftChars="-41" w:right="-151" w:rightChars="-72"/>
          </w:pPr>
          <w:r>
            <w:rPr>
              <w:rStyle w:val="12"/>
              <w:rFonts w:hint="default" w:ascii="Times New Roman" w:hAnsi="Times New Roman"/>
              <w:sz w:val="18"/>
            </w:rPr>
            <w:t xml:space="preserve"> Beijing International Standard united Certification Co.,Ltd.</w:t>
          </w:r>
        </w:p>
      </w:tc>
      <w:tc>
        <w:tcPr>
          <w:tcW w:w="2947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ind w:right="-107" w:rightChars="-51"/>
            <w:jc w:val="right"/>
          </w:pPr>
          <w:r>
            <w:t>文件名称：</w:t>
          </w:r>
        </w:p>
      </w:tc>
      <w:tc>
        <w:tcPr>
          <w:tcW w:w="3195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</w:pPr>
          <w:r>
            <w:t>测量过程控制检查表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3" w:hRule="atLeast"/>
        <w:jc w:val="center"/>
      </w:trPr>
      <w:tc>
        <w:tcPr>
          <w:tcW w:w="3607" w:type="dxa"/>
          <w:vMerge w:val="continue"/>
          <w:shd w:val="clear" w:color="auto" w:fill="auto"/>
        </w:tcPr>
        <w:p>
          <w:pPr>
            <w:pStyle w:val="4"/>
            <w:pBdr>
              <w:bottom w:val="none" w:color="auto" w:sz="0" w:space="0"/>
            </w:pBdr>
          </w:pPr>
        </w:p>
      </w:tc>
      <w:tc>
        <w:tcPr>
          <w:tcW w:w="2947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ind w:right="-107" w:rightChars="-51"/>
            <w:jc w:val="right"/>
          </w:pPr>
          <w:r>
            <w:t>文件编号：</w:t>
          </w:r>
        </w:p>
      </w:tc>
      <w:tc>
        <w:tcPr>
          <w:tcW w:w="3195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  <w:rPr>
              <w:rFonts w:hint="default" w:eastAsiaTheme="minorEastAsia"/>
              <w:lang w:val="en-US" w:eastAsia="zh-CN"/>
            </w:rPr>
          </w:pPr>
          <w:r>
            <w:t>ISC-D-</w:t>
          </w:r>
          <w:r>
            <w:rPr>
              <w:rFonts w:hint="eastAsia"/>
              <w:lang w:val="en-US" w:eastAsia="zh-CN"/>
            </w:rPr>
            <w:t>09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4" w:hRule="atLeast"/>
        <w:jc w:val="center"/>
      </w:trPr>
      <w:tc>
        <w:tcPr>
          <w:tcW w:w="3607" w:type="dxa"/>
          <w:vMerge w:val="continue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</w:pPr>
        </w:p>
      </w:tc>
      <w:tc>
        <w:tcPr>
          <w:tcW w:w="2947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wordWrap w:val="0"/>
            <w:ind w:right="-108"/>
            <w:jc w:val="right"/>
          </w:pPr>
          <w:r>
            <w:t>文件版本：</w:t>
          </w:r>
        </w:p>
      </w:tc>
      <w:tc>
        <w:tcPr>
          <w:tcW w:w="3195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</w:pPr>
          <w:r>
            <w:t>第0</w:t>
          </w:r>
          <w:r>
            <w:rPr>
              <w:rFonts w:hint="eastAsia"/>
              <w:lang w:val="en-US" w:eastAsia="zh-CN"/>
            </w:rPr>
            <w:t>5</w:t>
          </w:r>
          <w:r>
            <w:t>版</w:t>
          </w:r>
        </w:p>
      </w:tc>
    </w:tr>
  </w:tbl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EC"/>
    <w:multiLevelType w:val="multilevel"/>
    <w:tmpl w:val="0DA228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64DD8"/>
    <w:rsid w:val="000841F6"/>
    <w:rsid w:val="000E1ABC"/>
    <w:rsid w:val="000E74AB"/>
    <w:rsid w:val="000F1829"/>
    <w:rsid w:val="00143DEA"/>
    <w:rsid w:val="00194918"/>
    <w:rsid w:val="00234061"/>
    <w:rsid w:val="002C155E"/>
    <w:rsid w:val="00306D96"/>
    <w:rsid w:val="0031380A"/>
    <w:rsid w:val="00316FFB"/>
    <w:rsid w:val="003247B1"/>
    <w:rsid w:val="003B0235"/>
    <w:rsid w:val="003D7288"/>
    <w:rsid w:val="00400045"/>
    <w:rsid w:val="00417B50"/>
    <w:rsid w:val="00425C9B"/>
    <w:rsid w:val="00453BB3"/>
    <w:rsid w:val="00466363"/>
    <w:rsid w:val="004B2E00"/>
    <w:rsid w:val="004D3588"/>
    <w:rsid w:val="004F0E3F"/>
    <w:rsid w:val="0051345E"/>
    <w:rsid w:val="00563051"/>
    <w:rsid w:val="005A1457"/>
    <w:rsid w:val="005F3E84"/>
    <w:rsid w:val="0060747A"/>
    <w:rsid w:val="00611AE2"/>
    <w:rsid w:val="00680A02"/>
    <w:rsid w:val="006A2294"/>
    <w:rsid w:val="006F7E56"/>
    <w:rsid w:val="00704E3D"/>
    <w:rsid w:val="00721DDF"/>
    <w:rsid w:val="00726EBB"/>
    <w:rsid w:val="007508CA"/>
    <w:rsid w:val="00756297"/>
    <w:rsid w:val="007624E7"/>
    <w:rsid w:val="007A5532"/>
    <w:rsid w:val="007C7B9F"/>
    <w:rsid w:val="007E1C9A"/>
    <w:rsid w:val="00832EBE"/>
    <w:rsid w:val="008430A5"/>
    <w:rsid w:val="008718E5"/>
    <w:rsid w:val="00873503"/>
    <w:rsid w:val="00895DA5"/>
    <w:rsid w:val="008B348C"/>
    <w:rsid w:val="008B5898"/>
    <w:rsid w:val="008D6DF0"/>
    <w:rsid w:val="008E29E5"/>
    <w:rsid w:val="008E3890"/>
    <w:rsid w:val="009332B3"/>
    <w:rsid w:val="00955F7A"/>
    <w:rsid w:val="009562C2"/>
    <w:rsid w:val="00982080"/>
    <w:rsid w:val="009960E4"/>
    <w:rsid w:val="009B228D"/>
    <w:rsid w:val="009C6468"/>
    <w:rsid w:val="009E059D"/>
    <w:rsid w:val="00A106BA"/>
    <w:rsid w:val="00A11416"/>
    <w:rsid w:val="00A11739"/>
    <w:rsid w:val="00A448D3"/>
    <w:rsid w:val="00A5233E"/>
    <w:rsid w:val="00A554FA"/>
    <w:rsid w:val="00A749C6"/>
    <w:rsid w:val="00AB362A"/>
    <w:rsid w:val="00AF6149"/>
    <w:rsid w:val="00B237BE"/>
    <w:rsid w:val="00B50BC6"/>
    <w:rsid w:val="00B74537"/>
    <w:rsid w:val="00B77D30"/>
    <w:rsid w:val="00B94801"/>
    <w:rsid w:val="00B95FA2"/>
    <w:rsid w:val="00BA0232"/>
    <w:rsid w:val="00BC5E25"/>
    <w:rsid w:val="00C675B1"/>
    <w:rsid w:val="00C85183"/>
    <w:rsid w:val="00CC3FCC"/>
    <w:rsid w:val="00CC5BE3"/>
    <w:rsid w:val="00CC76DC"/>
    <w:rsid w:val="00D8374B"/>
    <w:rsid w:val="00D92695"/>
    <w:rsid w:val="00DB0D3E"/>
    <w:rsid w:val="00DB4949"/>
    <w:rsid w:val="00DC60BF"/>
    <w:rsid w:val="00DF242C"/>
    <w:rsid w:val="00E01B51"/>
    <w:rsid w:val="00E36A34"/>
    <w:rsid w:val="00E81FF0"/>
    <w:rsid w:val="00E85B3F"/>
    <w:rsid w:val="00E95E0A"/>
    <w:rsid w:val="00EC10CF"/>
    <w:rsid w:val="00EC4E7C"/>
    <w:rsid w:val="00EC6DED"/>
    <w:rsid w:val="00EE0D08"/>
    <w:rsid w:val="00F43F1A"/>
    <w:rsid w:val="00F73453"/>
    <w:rsid w:val="00F95132"/>
    <w:rsid w:val="00F9673F"/>
    <w:rsid w:val="00FA18D0"/>
    <w:rsid w:val="08CF54F3"/>
    <w:rsid w:val="17827D6E"/>
    <w:rsid w:val="19CF555E"/>
    <w:rsid w:val="21851E60"/>
    <w:rsid w:val="25E6744D"/>
    <w:rsid w:val="277A52E5"/>
    <w:rsid w:val="2B5350AC"/>
    <w:rsid w:val="30CB3A0A"/>
    <w:rsid w:val="379B0091"/>
    <w:rsid w:val="37EA0DBB"/>
    <w:rsid w:val="45E75648"/>
    <w:rsid w:val="4E57420B"/>
    <w:rsid w:val="4F63113A"/>
    <w:rsid w:val="5C0D19BB"/>
    <w:rsid w:val="633D7E93"/>
    <w:rsid w:val="64395B0B"/>
    <w:rsid w:val="78193B43"/>
    <w:rsid w:val="7CD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Lines>3</Lines>
  <Paragraphs>1</Paragraphs>
  <TotalTime>2</TotalTime>
  <ScaleCrop>false</ScaleCrop>
  <LinksUpToDate>false</LinksUpToDate>
  <CharactersWithSpaces>547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dcterms:modified xsi:type="dcterms:W3CDTF">2019-09-11T11:09:03Z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