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苏州市金勺子餐饮管理有限公司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E:30.05.00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 28001-2011idtOHSAS 18001:2007,F：GB/T22000-2006/ISO22000:2005,H：GB/T27341-2009/GB14881-2013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苏州市金勺子餐饮管理有限公司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苏州市吴中区郭巷东环南路999号2幢2101室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320506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苏州市吴中区郭巷东环南路999号2幢2101室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320506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0512-68797411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0512-68797411</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徐伟伟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王闪</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Q：餐饮管理服务（热食类食品制售）</w:t>
            </w:r>
          </w:p>
          <w:p>
            <w:pPr>
              <w:spacing w:line="320" w:lineRule="exact"/>
              <w:rPr>
                <w:rFonts w:ascii="宋体" w:hAnsi="宋体"/>
                <w:b/>
                <w:color w:val="000000" w:themeColor="text1"/>
                <w:sz w:val="20"/>
                <w:szCs w:val="20"/>
              </w:rPr>
            </w:pPr>
            <w:r>
              <w:rPr>
                <w:rFonts w:ascii="宋体" w:hAnsi="宋体"/>
                <w:b/>
                <w:color w:val="000000" w:themeColor="text1"/>
                <w:sz w:val="20"/>
                <w:szCs w:val="20"/>
              </w:rPr>
              <w:t>E：餐饮管理服务（热食类食品制售）及其相关环境管理活动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O：餐饮管理服务（热食类食品制售）及其相关职业健康安全管理活动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F：餐饮管理服务（热食类食品制售）</w:t>
            </w:r>
          </w:p>
          <w:p>
            <w:pPr>
              <w:spacing w:line="320" w:lineRule="exact"/>
              <w:rPr>
                <w:rFonts w:ascii="宋体" w:hAnsi="宋体"/>
                <w:b/>
                <w:color w:val="000000" w:themeColor="text1"/>
                <w:sz w:val="20"/>
                <w:szCs w:val="20"/>
              </w:rPr>
            </w:pPr>
            <w:r>
              <w:rPr>
                <w:rFonts w:ascii="宋体" w:hAnsi="宋体"/>
                <w:b/>
                <w:color w:val="000000" w:themeColor="text1"/>
                <w:sz w:val="20"/>
                <w:szCs w:val="20"/>
              </w:rPr>
              <w:t>H：餐饮管理服务（热食类食品制售）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