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四川蜀韵金铝新材料有限公司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20670-2025-QEO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2023-N1EMS-2262293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2023-N1QMS-2262293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2024-N1OHSMS-2262293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2024-N1OHSMS-1495970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2024-N1QMS-1495970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2025-N1EMS-1495970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2025年05月17日 09:00至2025年05月19日 12:30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2396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