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南浔康久家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3MA29KUBH9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南浔康久家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南浔镇屯横路1111号5幢1-4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南浔镇屯横路1111号5幢1-4层、8幢5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免漆板式活动家具、免漆板式固定家具、免漆木门及木饰面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免漆板式活动家具、免漆板式固定家具、免漆木门及木饰面的加工（认可：免漆板式活动家具、免漆板式固定家具的加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免漆板式活动家具、免漆板式固定家具、免漆木门及木饰面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南浔康久家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南浔镇屯横路1111号5幢1-4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南浔镇屯横路1111号5幢1-4层、8幢5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免漆板式活动家具、免漆板式固定家具、免漆木门及木饰面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免漆板式活动家具、免漆板式固定家具、免漆木门及木饰面的加工（认可：免漆板式活动家具、免漆板式固定家具的加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免漆板式活动家具、免漆板式固定家具、免漆木门及木饰面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860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