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20674-2025-QEO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北京荟众科技有限公司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岳艳玲</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91110113MACMR5H24N</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北京荟众科技有限公司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北京市丰台区樊羊路51号3号楼507</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北京市丰台区樊羊路51号3号楼507</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Q:在线能源监测设备(电力系统在线监测设备)的研发、销售</w:t>
            </w:r>
          </w:p>
          <w:p>
            <w:pPr>
              <w:snapToGrid w:val="0"/>
              <w:spacing w:line="0" w:lineRule="atLeast"/>
              <w:jc w:val="left"/>
              <w:rPr>
                <w:rFonts w:hint="eastAsia"/>
                <w:sz w:val="21"/>
                <w:szCs w:val="21"/>
                <w:lang w:val="en-GB"/>
              </w:rPr>
            </w:pPr>
            <w:r>
              <w:rPr>
                <w:rFonts w:hint="eastAsia"/>
                <w:sz w:val="21"/>
                <w:szCs w:val="21"/>
                <w:lang w:val="en-GB"/>
              </w:rPr>
              <w:t>E:在线能源监测设备(电力系统在线监测设备)的研发、销售所涉及场所的相关环境管理活动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O:在线能源监测设备(电力系统在线监测设备)的研发、销售所涉及场所的相关职业健康安全管理活动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北京荟众科技有限公司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北京市丰台区樊羊路51号3号楼507</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北京市丰台区樊羊路51号3号楼507</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Q:在线能源监测设备(电力系统在线监测设备)的研发、销售</w:t>
            </w:r>
          </w:p>
          <w:p>
            <w:pPr>
              <w:snapToGrid w:val="0"/>
              <w:spacing w:line="0" w:lineRule="atLeast"/>
              <w:jc w:val="left"/>
              <w:rPr>
                <w:rFonts w:hint="eastAsia"/>
                <w:sz w:val="21"/>
                <w:szCs w:val="21"/>
                <w:lang w:val="en-GB"/>
              </w:rPr>
            </w:pPr>
            <w:r>
              <w:rPr>
                <w:rFonts w:hint="eastAsia"/>
                <w:sz w:val="21"/>
                <w:szCs w:val="21"/>
                <w:lang w:val="en-GB"/>
              </w:rPr>
              <w:t>E:在线能源监测设备(电力系统在线监测设备)的研发、销售所涉及场所的相关环境管理活动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O:在线能源监测设备(电力系统在线监测设备)的研发、销售所涉及场所的相关职业健康安全管理活动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020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